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CF25E" w14:textId="040094B5" w:rsidR="00FD684B" w:rsidRDefault="00B571A0" w:rsidP="00402195">
      <w:bookmarkStart w:id="0" w:name="_Toc401042661"/>
      <w:bookmarkStart w:id="1" w:name="_Toc401221853"/>
      <w:bookmarkStart w:id="2" w:name="_Toc424721011"/>
      <w:r w:rsidRPr="004B401D">
        <w:rPr>
          <w:b/>
          <w:sz w:val="36"/>
        </w:rPr>
        <w:t>Castlemaine Health</w:t>
      </w:r>
      <w:r w:rsidR="00402195" w:rsidRPr="004B401D">
        <w:rPr>
          <w:b/>
          <w:sz w:val="36"/>
        </w:rPr>
        <w:t xml:space="preserve"> </w:t>
      </w:r>
      <w:r w:rsidRPr="004B401D">
        <w:rPr>
          <w:b/>
          <w:sz w:val="36"/>
        </w:rPr>
        <w:t xml:space="preserve">Quality </w:t>
      </w:r>
      <w:r w:rsidR="007936DB" w:rsidRPr="004B401D">
        <w:rPr>
          <w:b/>
          <w:sz w:val="36"/>
        </w:rPr>
        <w:t>Account</w:t>
      </w:r>
      <w:r w:rsidRPr="004B401D">
        <w:rPr>
          <w:b/>
          <w:sz w:val="36"/>
        </w:rPr>
        <w:t xml:space="preserve"> </w:t>
      </w:r>
      <w:r w:rsidR="009E09E0" w:rsidRPr="004B401D">
        <w:rPr>
          <w:b/>
          <w:sz w:val="36"/>
        </w:rPr>
        <w:t>201</w:t>
      </w:r>
      <w:r w:rsidR="008F1323" w:rsidRPr="004B401D">
        <w:rPr>
          <w:b/>
          <w:sz w:val="36"/>
        </w:rPr>
        <w:t>8-19</w:t>
      </w:r>
      <w:bookmarkStart w:id="3" w:name="_Toc424721013"/>
      <w:bookmarkEnd w:id="0"/>
      <w:bookmarkEnd w:id="1"/>
      <w:bookmarkEnd w:id="2"/>
    </w:p>
    <w:p w14:paraId="652ADEA2" w14:textId="6A255258" w:rsidR="003C2422" w:rsidRPr="00402195" w:rsidRDefault="003C2422" w:rsidP="00402195">
      <w:r w:rsidRPr="00402195">
        <w:br w:type="page"/>
      </w:r>
    </w:p>
    <w:bookmarkEnd w:id="3" w:displacedByCustomXml="next"/>
    <w:sdt>
      <w:sdtPr>
        <w:rPr>
          <w:rFonts w:asciiTheme="minorHAnsi" w:hAnsiTheme="minorHAnsi"/>
          <w:bCs w:val="0"/>
          <w:caps w:val="0"/>
          <w:noProof/>
          <w:color w:val="auto"/>
          <w:sz w:val="22"/>
          <w:szCs w:val="24"/>
          <w:lang w:val="en-AU"/>
        </w:rPr>
        <w:id w:val="1981109850"/>
        <w:docPartObj>
          <w:docPartGallery w:val="Table of Contents"/>
          <w:docPartUnique/>
        </w:docPartObj>
      </w:sdtPr>
      <w:sdtEndPr>
        <w:rPr>
          <w:b/>
          <w:caps/>
        </w:rPr>
      </w:sdtEndPr>
      <w:sdtContent>
        <w:p w14:paraId="21BF5D3B" w14:textId="77777777" w:rsidR="00CE220B" w:rsidRDefault="007C7A63" w:rsidP="001933F1">
          <w:pPr>
            <w:pStyle w:val="TOCHeading"/>
            <w:rPr>
              <w:noProof/>
            </w:rPr>
          </w:pPr>
          <w:r w:rsidRPr="00D76437">
            <w:rPr>
              <w:rStyle w:val="Heading1Char"/>
            </w:rPr>
            <w:t>C</w:t>
          </w:r>
          <w:bookmarkStart w:id="4" w:name="_Hlk22200967"/>
          <w:r w:rsidRPr="00D76437">
            <w:rPr>
              <w:rStyle w:val="Heading1Char"/>
            </w:rPr>
            <w:t>ontents</w:t>
          </w:r>
          <w:r w:rsidR="001933F1">
            <w:fldChar w:fldCharType="begin"/>
          </w:r>
          <w:r w:rsidR="001933F1">
            <w:instrText xml:space="preserve"> TOC \o "1-2" \h \z \u </w:instrText>
          </w:r>
          <w:r w:rsidR="001933F1">
            <w:fldChar w:fldCharType="separate"/>
          </w:r>
        </w:p>
        <w:p w14:paraId="4568521C" w14:textId="6B186E17" w:rsidR="00CE220B" w:rsidRDefault="00CE220B">
          <w:pPr>
            <w:pStyle w:val="TOC1"/>
            <w:rPr>
              <w:rFonts w:eastAsiaTheme="minorEastAsia" w:cstheme="minorBidi"/>
              <w:caps w:val="0"/>
              <w:szCs w:val="22"/>
              <w:lang w:eastAsia="en-AU"/>
            </w:rPr>
          </w:pPr>
          <w:hyperlink w:anchor="_Toc23418485" w:history="1">
            <w:r w:rsidRPr="00691D02">
              <w:rPr>
                <w:rStyle w:val="Hyperlink"/>
              </w:rPr>
              <w:t>ACKNOWLEDGEMENT</w:t>
            </w:r>
            <w:r>
              <w:rPr>
                <w:webHidden/>
              </w:rPr>
              <w:tab/>
            </w:r>
            <w:r>
              <w:rPr>
                <w:webHidden/>
              </w:rPr>
              <w:fldChar w:fldCharType="begin"/>
            </w:r>
            <w:r>
              <w:rPr>
                <w:webHidden/>
              </w:rPr>
              <w:instrText xml:space="preserve"> PAGEREF _Toc23418485 \h </w:instrText>
            </w:r>
            <w:r>
              <w:rPr>
                <w:webHidden/>
              </w:rPr>
            </w:r>
            <w:r>
              <w:rPr>
                <w:webHidden/>
              </w:rPr>
              <w:fldChar w:fldCharType="separate"/>
            </w:r>
            <w:r w:rsidR="000D1556">
              <w:rPr>
                <w:webHidden/>
              </w:rPr>
              <w:t>3</w:t>
            </w:r>
            <w:r>
              <w:rPr>
                <w:webHidden/>
              </w:rPr>
              <w:fldChar w:fldCharType="end"/>
            </w:r>
          </w:hyperlink>
        </w:p>
        <w:p w14:paraId="4E22E66B" w14:textId="2F57CE40" w:rsidR="00CE220B" w:rsidRDefault="00CE220B">
          <w:pPr>
            <w:pStyle w:val="TOC1"/>
            <w:rPr>
              <w:rFonts w:eastAsiaTheme="minorEastAsia" w:cstheme="minorBidi"/>
              <w:caps w:val="0"/>
              <w:szCs w:val="22"/>
              <w:lang w:eastAsia="en-AU"/>
            </w:rPr>
          </w:pPr>
          <w:hyperlink w:anchor="_Toc23418486" w:history="1">
            <w:r w:rsidRPr="00691D02">
              <w:rPr>
                <w:rStyle w:val="Hyperlink"/>
              </w:rPr>
              <w:t>consumer, carer and community participation</w:t>
            </w:r>
            <w:r>
              <w:rPr>
                <w:webHidden/>
              </w:rPr>
              <w:tab/>
            </w:r>
            <w:r>
              <w:rPr>
                <w:webHidden/>
              </w:rPr>
              <w:fldChar w:fldCharType="begin"/>
            </w:r>
            <w:r>
              <w:rPr>
                <w:webHidden/>
              </w:rPr>
              <w:instrText xml:space="preserve"> PAGEREF _Toc23418486 \h </w:instrText>
            </w:r>
            <w:r>
              <w:rPr>
                <w:webHidden/>
              </w:rPr>
            </w:r>
            <w:r>
              <w:rPr>
                <w:webHidden/>
              </w:rPr>
              <w:fldChar w:fldCharType="separate"/>
            </w:r>
            <w:r w:rsidR="000D1556">
              <w:rPr>
                <w:webHidden/>
              </w:rPr>
              <w:t>4</w:t>
            </w:r>
            <w:r>
              <w:rPr>
                <w:webHidden/>
              </w:rPr>
              <w:fldChar w:fldCharType="end"/>
            </w:r>
          </w:hyperlink>
        </w:p>
        <w:p w14:paraId="2BEE8671" w14:textId="7377E367" w:rsidR="00CE220B" w:rsidRDefault="00CE220B">
          <w:pPr>
            <w:pStyle w:val="TOC2"/>
            <w:rPr>
              <w:rFonts w:asciiTheme="minorHAnsi" w:eastAsiaTheme="minorEastAsia" w:hAnsiTheme="minorHAnsi" w:cstheme="minorBidi"/>
              <w:lang w:eastAsia="en-AU"/>
            </w:rPr>
          </w:pPr>
          <w:hyperlink w:anchor="_Toc23418487" w:history="1">
            <w:r w:rsidRPr="00691D02">
              <w:rPr>
                <w:rStyle w:val="Hyperlink"/>
              </w:rPr>
              <w:t>Patient experience</w:t>
            </w:r>
            <w:r>
              <w:rPr>
                <w:webHidden/>
              </w:rPr>
              <w:tab/>
            </w:r>
            <w:r>
              <w:rPr>
                <w:webHidden/>
              </w:rPr>
              <w:fldChar w:fldCharType="begin"/>
            </w:r>
            <w:r>
              <w:rPr>
                <w:webHidden/>
              </w:rPr>
              <w:instrText xml:space="preserve"> PAGEREF _Toc23418487 \h </w:instrText>
            </w:r>
            <w:r>
              <w:rPr>
                <w:webHidden/>
              </w:rPr>
            </w:r>
            <w:r>
              <w:rPr>
                <w:webHidden/>
              </w:rPr>
              <w:fldChar w:fldCharType="separate"/>
            </w:r>
            <w:r w:rsidR="000D1556">
              <w:rPr>
                <w:webHidden/>
              </w:rPr>
              <w:t>5</w:t>
            </w:r>
            <w:r>
              <w:rPr>
                <w:webHidden/>
              </w:rPr>
              <w:fldChar w:fldCharType="end"/>
            </w:r>
          </w:hyperlink>
        </w:p>
        <w:p w14:paraId="78A86248" w14:textId="32C2B4EE" w:rsidR="00CE220B" w:rsidRDefault="00CE220B">
          <w:pPr>
            <w:pStyle w:val="TOC2"/>
            <w:rPr>
              <w:rFonts w:asciiTheme="minorHAnsi" w:eastAsiaTheme="minorEastAsia" w:hAnsiTheme="minorHAnsi" w:cstheme="minorBidi"/>
              <w:lang w:eastAsia="en-AU"/>
            </w:rPr>
          </w:pPr>
          <w:hyperlink w:anchor="_Toc23418488" w:history="1">
            <w:r w:rsidRPr="00691D02">
              <w:rPr>
                <w:rStyle w:val="Hyperlink"/>
              </w:rPr>
              <w:t>Discharge arrangements</w:t>
            </w:r>
            <w:r>
              <w:rPr>
                <w:webHidden/>
              </w:rPr>
              <w:tab/>
            </w:r>
            <w:r>
              <w:rPr>
                <w:webHidden/>
              </w:rPr>
              <w:fldChar w:fldCharType="begin"/>
            </w:r>
            <w:r>
              <w:rPr>
                <w:webHidden/>
              </w:rPr>
              <w:instrText xml:space="preserve"> PAGEREF _Toc23418488 \h </w:instrText>
            </w:r>
            <w:r>
              <w:rPr>
                <w:webHidden/>
              </w:rPr>
            </w:r>
            <w:r>
              <w:rPr>
                <w:webHidden/>
              </w:rPr>
              <w:fldChar w:fldCharType="separate"/>
            </w:r>
            <w:r w:rsidR="000D1556">
              <w:rPr>
                <w:webHidden/>
              </w:rPr>
              <w:t>6</w:t>
            </w:r>
            <w:r>
              <w:rPr>
                <w:webHidden/>
              </w:rPr>
              <w:fldChar w:fldCharType="end"/>
            </w:r>
          </w:hyperlink>
        </w:p>
        <w:p w14:paraId="6ECF5E10" w14:textId="13FCD031" w:rsidR="00CE220B" w:rsidRDefault="00CE220B">
          <w:pPr>
            <w:pStyle w:val="TOC2"/>
            <w:rPr>
              <w:rFonts w:asciiTheme="minorHAnsi" w:eastAsiaTheme="minorEastAsia" w:hAnsiTheme="minorHAnsi" w:cstheme="minorBidi"/>
              <w:lang w:eastAsia="en-AU"/>
            </w:rPr>
          </w:pPr>
          <w:hyperlink w:anchor="_Toc23418489" w:history="1">
            <w:r w:rsidRPr="00691D02">
              <w:rPr>
                <w:rStyle w:val="Hyperlink"/>
              </w:rPr>
              <w:t>Community participation</w:t>
            </w:r>
            <w:r>
              <w:rPr>
                <w:webHidden/>
              </w:rPr>
              <w:tab/>
            </w:r>
            <w:r>
              <w:rPr>
                <w:webHidden/>
              </w:rPr>
              <w:fldChar w:fldCharType="begin"/>
            </w:r>
            <w:r>
              <w:rPr>
                <w:webHidden/>
              </w:rPr>
              <w:instrText xml:space="preserve"> PAGEREF _Toc23418489 \h </w:instrText>
            </w:r>
            <w:r>
              <w:rPr>
                <w:webHidden/>
              </w:rPr>
            </w:r>
            <w:r>
              <w:rPr>
                <w:webHidden/>
              </w:rPr>
              <w:fldChar w:fldCharType="separate"/>
            </w:r>
            <w:r w:rsidR="000D1556">
              <w:rPr>
                <w:webHidden/>
              </w:rPr>
              <w:t>7</w:t>
            </w:r>
            <w:r>
              <w:rPr>
                <w:webHidden/>
              </w:rPr>
              <w:fldChar w:fldCharType="end"/>
            </w:r>
          </w:hyperlink>
        </w:p>
        <w:p w14:paraId="24587A09" w14:textId="746C694E" w:rsidR="00CE220B" w:rsidRDefault="00CE220B">
          <w:pPr>
            <w:pStyle w:val="TOC2"/>
            <w:rPr>
              <w:rFonts w:asciiTheme="minorHAnsi" w:eastAsiaTheme="minorEastAsia" w:hAnsiTheme="minorHAnsi" w:cstheme="minorBidi"/>
              <w:lang w:eastAsia="en-AU"/>
            </w:rPr>
          </w:pPr>
          <w:hyperlink w:anchor="_Toc23418490" w:history="1">
            <w:r w:rsidRPr="00691D02">
              <w:rPr>
                <w:rStyle w:val="Hyperlink"/>
              </w:rPr>
              <w:t>Embracing diversity</w:t>
            </w:r>
            <w:r>
              <w:rPr>
                <w:webHidden/>
              </w:rPr>
              <w:tab/>
            </w:r>
            <w:r>
              <w:rPr>
                <w:webHidden/>
              </w:rPr>
              <w:fldChar w:fldCharType="begin"/>
            </w:r>
            <w:r>
              <w:rPr>
                <w:webHidden/>
              </w:rPr>
              <w:instrText xml:space="preserve"> PAGEREF _Toc23418490 \h </w:instrText>
            </w:r>
            <w:r>
              <w:rPr>
                <w:webHidden/>
              </w:rPr>
            </w:r>
            <w:r>
              <w:rPr>
                <w:webHidden/>
              </w:rPr>
              <w:fldChar w:fldCharType="separate"/>
            </w:r>
            <w:r w:rsidR="000D1556">
              <w:rPr>
                <w:webHidden/>
              </w:rPr>
              <w:t>8</w:t>
            </w:r>
            <w:r>
              <w:rPr>
                <w:webHidden/>
              </w:rPr>
              <w:fldChar w:fldCharType="end"/>
            </w:r>
          </w:hyperlink>
        </w:p>
        <w:p w14:paraId="714E663C" w14:textId="639586A4" w:rsidR="00CE220B" w:rsidRDefault="00CE220B">
          <w:pPr>
            <w:pStyle w:val="TOC2"/>
            <w:rPr>
              <w:rFonts w:asciiTheme="minorHAnsi" w:eastAsiaTheme="minorEastAsia" w:hAnsiTheme="minorHAnsi" w:cstheme="minorBidi"/>
              <w:lang w:eastAsia="en-AU"/>
            </w:rPr>
          </w:pPr>
          <w:hyperlink w:anchor="_Toc23418491" w:history="1">
            <w:r w:rsidRPr="00691D02">
              <w:rPr>
                <w:rStyle w:val="Hyperlink"/>
              </w:rPr>
              <w:t>Building community capacity</w:t>
            </w:r>
            <w:r>
              <w:rPr>
                <w:webHidden/>
              </w:rPr>
              <w:tab/>
            </w:r>
            <w:r>
              <w:rPr>
                <w:webHidden/>
              </w:rPr>
              <w:fldChar w:fldCharType="begin"/>
            </w:r>
            <w:r>
              <w:rPr>
                <w:webHidden/>
              </w:rPr>
              <w:instrText xml:space="preserve"> PAGEREF _Toc23418491 \h </w:instrText>
            </w:r>
            <w:r>
              <w:rPr>
                <w:webHidden/>
              </w:rPr>
            </w:r>
            <w:r>
              <w:rPr>
                <w:webHidden/>
              </w:rPr>
              <w:fldChar w:fldCharType="separate"/>
            </w:r>
            <w:r w:rsidR="000D1556">
              <w:rPr>
                <w:webHidden/>
              </w:rPr>
              <w:t>10</w:t>
            </w:r>
            <w:r>
              <w:rPr>
                <w:webHidden/>
              </w:rPr>
              <w:fldChar w:fldCharType="end"/>
            </w:r>
          </w:hyperlink>
        </w:p>
        <w:p w14:paraId="67B50A20" w14:textId="175105DA" w:rsidR="00CE220B" w:rsidRDefault="00CE220B">
          <w:pPr>
            <w:pStyle w:val="TOC1"/>
            <w:rPr>
              <w:rFonts w:eastAsiaTheme="minorEastAsia" w:cstheme="minorBidi"/>
              <w:caps w:val="0"/>
              <w:szCs w:val="22"/>
              <w:lang w:eastAsia="en-AU"/>
            </w:rPr>
          </w:pPr>
          <w:hyperlink w:anchor="_Toc23418492" w:history="1">
            <w:r w:rsidRPr="00691D02">
              <w:rPr>
                <w:rStyle w:val="Hyperlink"/>
              </w:rPr>
              <w:t>quality and safety</w:t>
            </w:r>
            <w:r>
              <w:rPr>
                <w:webHidden/>
              </w:rPr>
              <w:tab/>
            </w:r>
            <w:r>
              <w:rPr>
                <w:webHidden/>
              </w:rPr>
              <w:fldChar w:fldCharType="begin"/>
            </w:r>
            <w:r>
              <w:rPr>
                <w:webHidden/>
              </w:rPr>
              <w:instrText xml:space="preserve"> PAGEREF _Toc23418492 \h </w:instrText>
            </w:r>
            <w:r>
              <w:rPr>
                <w:webHidden/>
              </w:rPr>
            </w:r>
            <w:r>
              <w:rPr>
                <w:webHidden/>
              </w:rPr>
              <w:fldChar w:fldCharType="separate"/>
            </w:r>
            <w:r w:rsidR="000D1556">
              <w:rPr>
                <w:webHidden/>
              </w:rPr>
              <w:t>11</w:t>
            </w:r>
            <w:r>
              <w:rPr>
                <w:webHidden/>
              </w:rPr>
              <w:fldChar w:fldCharType="end"/>
            </w:r>
          </w:hyperlink>
        </w:p>
        <w:p w14:paraId="2752510F" w14:textId="12DD9466" w:rsidR="00CE220B" w:rsidRDefault="00CE220B">
          <w:pPr>
            <w:pStyle w:val="TOC2"/>
            <w:rPr>
              <w:rFonts w:asciiTheme="minorHAnsi" w:eastAsiaTheme="minorEastAsia" w:hAnsiTheme="minorHAnsi" w:cstheme="minorBidi"/>
              <w:lang w:eastAsia="en-AU"/>
            </w:rPr>
          </w:pPr>
          <w:hyperlink w:anchor="_Toc23418493" w:history="1">
            <w:r w:rsidRPr="00691D02">
              <w:rPr>
                <w:rStyle w:val="Hyperlink"/>
              </w:rPr>
              <w:t>Consumer experience</w:t>
            </w:r>
            <w:r>
              <w:rPr>
                <w:webHidden/>
              </w:rPr>
              <w:tab/>
            </w:r>
            <w:r>
              <w:rPr>
                <w:webHidden/>
              </w:rPr>
              <w:fldChar w:fldCharType="begin"/>
            </w:r>
            <w:r>
              <w:rPr>
                <w:webHidden/>
              </w:rPr>
              <w:instrText xml:space="preserve"> PAGEREF _Toc23418493 \h </w:instrText>
            </w:r>
            <w:r>
              <w:rPr>
                <w:webHidden/>
              </w:rPr>
            </w:r>
            <w:r>
              <w:rPr>
                <w:webHidden/>
              </w:rPr>
              <w:fldChar w:fldCharType="separate"/>
            </w:r>
            <w:r w:rsidR="000D1556">
              <w:rPr>
                <w:webHidden/>
              </w:rPr>
              <w:t>12</w:t>
            </w:r>
            <w:r>
              <w:rPr>
                <w:webHidden/>
              </w:rPr>
              <w:fldChar w:fldCharType="end"/>
            </w:r>
          </w:hyperlink>
        </w:p>
        <w:p w14:paraId="1BFC615A" w14:textId="6E69ADA5" w:rsidR="00CE220B" w:rsidRDefault="00CE220B">
          <w:pPr>
            <w:pStyle w:val="TOC2"/>
            <w:rPr>
              <w:rFonts w:asciiTheme="minorHAnsi" w:eastAsiaTheme="minorEastAsia" w:hAnsiTheme="minorHAnsi" w:cstheme="minorBidi"/>
              <w:lang w:eastAsia="en-AU"/>
            </w:rPr>
          </w:pPr>
          <w:hyperlink w:anchor="_Toc23418494" w:history="1">
            <w:r w:rsidRPr="00691D02">
              <w:rPr>
                <w:rStyle w:val="Hyperlink"/>
                <w:lang w:val="en-US"/>
              </w:rPr>
              <w:t>Staff experience</w:t>
            </w:r>
            <w:r>
              <w:rPr>
                <w:webHidden/>
              </w:rPr>
              <w:tab/>
            </w:r>
            <w:r>
              <w:rPr>
                <w:webHidden/>
              </w:rPr>
              <w:fldChar w:fldCharType="begin"/>
            </w:r>
            <w:r>
              <w:rPr>
                <w:webHidden/>
              </w:rPr>
              <w:instrText xml:space="preserve"> PAGEREF _Toc23418494 \h </w:instrText>
            </w:r>
            <w:r>
              <w:rPr>
                <w:webHidden/>
              </w:rPr>
            </w:r>
            <w:r>
              <w:rPr>
                <w:webHidden/>
              </w:rPr>
              <w:fldChar w:fldCharType="separate"/>
            </w:r>
            <w:r w:rsidR="000D1556">
              <w:rPr>
                <w:webHidden/>
              </w:rPr>
              <w:t>13</w:t>
            </w:r>
            <w:r>
              <w:rPr>
                <w:webHidden/>
              </w:rPr>
              <w:fldChar w:fldCharType="end"/>
            </w:r>
          </w:hyperlink>
        </w:p>
        <w:p w14:paraId="3C2F7650" w14:textId="571266D9" w:rsidR="00CE220B" w:rsidRDefault="00CE220B">
          <w:pPr>
            <w:pStyle w:val="TOC2"/>
            <w:rPr>
              <w:rFonts w:asciiTheme="minorHAnsi" w:eastAsiaTheme="minorEastAsia" w:hAnsiTheme="minorHAnsi" w:cstheme="minorBidi"/>
              <w:lang w:eastAsia="en-AU"/>
            </w:rPr>
          </w:pPr>
          <w:hyperlink w:anchor="_Toc23418495" w:history="1">
            <w:r w:rsidRPr="00691D02">
              <w:rPr>
                <w:rStyle w:val="Hyperlink"/>
                <w:lang w:val="en-US"/>
              </w:rPr>
              <w:t>Accreditation</w:t>
            </w:r>
            <w:r>
              <w:rPr>
                <w:webHidden/>
              </w:rPr>
              <w:tab/>
            </w:r>
            <w:r>
              <w:rPr>
                <w:webHidden/>
              </w:rPr>
              <w:fldChar w:fldCharType="begin"/>
            </w:r>
            <w:r>
              <w:rPr>
                <w:webHidden/>
              </w:rPr>
              <w:instrText xml:space="preserve"> PAGEREF _Toc23418495 \h </w:instrText>
            </w:r>
            <w:r>
              <w:rPr>
                <w:webHidden/>
              </w:rPr>
            </w:r>
            <w:r>
              <w:rPr>
                <w:webHidden/>
              </w:rPr>
              <w:fldChar w:fldCharType="separate"/>
            </w:r>
            <w:r w:rsidR="000D1556">
              <w:rPr>
                <w:webHidden/>
              </w:rPr>
              <w:t>15</w:t>
            </w:r>
            <w:r>
              <w:rPr>
                <w:webHidden/>
              </w:rPr>
              <w:fldChar w:fldCharType="end"/>
            </w:r>
          </w:hyperlink>
        </w:p>
        <w:p w14:paraId="03DAB2E2" w14:textId="431976DF" w:rsidR="00CE220B" w:rsidRDefault="00CE220B">
          <w:pPr>
            <w:pStyle w:val="TOC2"/>
            <w:rPr>
              <w:rFonts w:asciiTheme="minorHAnsi" w:eastAsiaTheme="minorEastAsia" w:hAnsiTheme="minorHAnsi" w:cstheme="minorBidi"/>
              <w:lang w:eastAsia="en-AU"/>
            </w:rPr>
          </w:pPr>
          <w:hyperlink w:anchor="_Toc23418496" w:history="1">
            <w:r w:rsidRPr="00691D02">
              <w:rPr>
                <w:rStyle w:val="Hyperlink"/>
                <w:lang w:val="en-US"/>
              </w:rPr>
              <w:t>Adverse events</w:t>
            </w:r>
            <w:r>
              <w:rPr>
                <w:webHidden/>
              </w:rPr>
              <w:tab/>
            </w:r>
            <w:r>
              <w:rPr>
                <w:webHidden/>
              </w:rPr>
              <w:fldChar w:fldCharType="begin"/>
            </w:r>
            <w:r>
              <w:rPr>
                <w:webHidden/>
              </w:rPr>
              <w:instrText xml:space="preserve"> PAGEREF _Toc23418496 \h </w:instrText>
            </w:r>
            <w:r>
              <w:rPr>
                <w:webHidden/>
              </w:rPr>
            </w:r>
            <w:r>
              <w:rPr>
                <w:webHidden/>
              </w:rPr>
              <w:fldChar w:fldCharType="separate"/>
            </w:r>
            <w:r w:rsidR="000D1556">
              <w:rPr>
                <w:webHidden/>
              </w:rPr>
              <w:t>16</w:t>
            </w:r>
            <w:r>
              <w:rPr>
                <w:webHidden/>
              </w:rPr>
              <w:fldChar w:fldCharType="end"/>
            </w:r>
          </w:hyperlink>
        </w:p>
        <w:p w14:paraId="780D3714" w14:textId="5F9A0692" w:rsidR="00CE220B" w:rsidRDefault="00CE220B">
          <w:pPr>
            <w:pStyle w:val="TOC2"/>
            <w:rPr>
              <w:rFonts w:asciiTheme="minorHAnsi" w:eastAsiaTheme="minorEastAsia" w:hAnsiTheme="minorHAnsi" w:cstheme="minorBidi"/>
              <w:lang w:eastAsia="en-AU"/>
            </w:rPr>
          </w:pPr>
          <w:hyperlink w:anchor="_Toc23418497" w:history="1">
            <w:r w:rsidRPr="00691D02">
              <w:rPr>
                <w:rStyle w:val="Hyperlink"/>
                <w:lang w:val="en-US"/>
              </w:rPr>
              <w:t>Infection control</w:t>
            </w:r>
            <w:r>
              <w:rPr>
                <w:webHidden/>
              </w:rPr>
              <w:tab/>
            </w:r>
            <w:r>
              <w:rPr>
                <w:webHidden/>
              </w:rPr>
              <w:fldChar w:fldCharType="begin"/>
            </w:r>
            <w:r>
              <w:rPr>
                <w:webHidden/>
              </w:rPr>
              <w:instrText xml:space="preserve"> PAGEREF _Toc23418497 \h </w:instrText>
            </w:r>
            <w:r>
              <w:rPr>
                <w:webHidden/>
              </w:rPr>
            </w:r>
            <w:r>
              <w:rPr>
                <w:webHidden/>
              </w:rPr>
              <w:fldChar w:fldCharType="separate"/>
            </w:r>
            <w:r w:rsidR="000D1556">
              <w:rPr>
                <w:webHidden/>
              </w:rPr>
              <w:t>17</w:t>
            </w:r>
            <w:r>
              <w:rPr>
                <w:webHidden/>
              </w:rPr>
              <w:fldChar w:fldCharType="end"/>
            </w:r>
          </w:hyperlink>
        </w:p>
        <w:p w14:paraId="2E06F633" w14:textId="615FB368" w:rsidR="00CE220B" w:rsidRDefault="00CE220B">
          <w:pPr>
            <w:pStyle w:val="TOC2"/>
            <w:rPr>
              <w:rFonts w:asciiTheme="minorHAnsi" w:eastAsiaTheme="minorEastAsia" w:hAnsiTheme="minorHAnsi" w:cstheme="minorBidi"/>
              <w:lang w:eastAsia="en-AU"/>
            </w:rPr>
          </w:pPr>
          <w:hyperlink w:anchor="_Toc23418498" w:history="1">
            <w:r w:rsidRPr="00691D02">
              <w:rPr>
                <w:rStyle w:val="Hyperlink"/>
              </w:rPr>
              <w:t>Maternity services</w:t>
            </w:r>
            <w:r>
              <w:rPr>
                <w:webHidden/>
              </w:rPr>
              <w:tab/>
            </w:r>
            <w:r>
              <w:rPr>
                <w:webHidden/>
              </w:rPr>
              <w:fldChar w:fldCharType="begin"/>
            </w:r>
            <w:r>
              <w:rPr>
                <w:webHidden/>
              </w:rPr>
              <w:instrText xml:space="preserve"> PAGEREF _Toc23418498 \h </w:instrText>
            </w:r>
            <w:r>
              <w:rPr>
                <w:webHidden/>
              </w:rPr>
            </w:r>
            <w:r>
              <w:rPr>
                <w:webHidden/>
              </w:rPr>
              <w:fldChar w:fldCharType="separate"/>
            </w:r>
            <w:r w:rsidR="000D1556">
              <w:rPr>
                <w:webHidden/>
              </w:rPr>
              <w:t>18</w:t>
            </w:r>
            <w:r>
              <w:rPr>
                <w:webHidden/>
              </w:rPr>
              <w:fldChar w:fldCharType="end"/>
            </w:r>
          </w:hyperlink>
        </w:p>
        <w:p w14:paraId="5C1FC6C9" w14:textId="559F3F09" w:rsidR="00CE220B" w:rsidRDefault="00CE220B">
          <w:pPr>
            <w:pStyle w:val="TOC2"/>
            <w:rPr>
              <w:rFonts w:asciiTheme="minorHAnsi" w:eastAsiaTheme="minorEastAsia" w:hAnsiTheme="minorHAnsi" w:cstheme="minorBidi"/>
              <w:lang w:eastAsia="en-AU"/>
            </w:rPr>
          </w:pPr>
          <w:hyperlink w:anchor="_Toc23418499" w:history="1">
            <w:r w:rsidRPr="00691D02">
              <w:rPr>
                <w:rStyle w:val="Hyperlink"/>
              </w:rPr>
              <w:t>Residential aged care services</w:t>
            </w:r>
            <w:r>
              <w:rPr>
                <w:webHidden/>
              </w:rPr>
              <w:tab/>
            </w:r>
            <w:r>
              <w:rPr>
                <w:webHidden/>
              </w:rPr>
              <w:fldChar w:fldCharType="begin"/>
            </w:r>
            <w:r>
              <w:rPr>
                <w:webHidden/>
              </w:rPr>
              <w:instrText xml:space="preserve"> PAGEREF _Toc23418499 \h </w:instrText>
            </w:r>
            <w:r>
              <w:rPr>
                <w:webHidden/>
              </w:rPr>
            </w:r>
            <w:r>
              <w:rPr>
                <w:webHidden/>
              </w:rPr>
              <w:fldChar w:fldCharType="separate"/>
            </w:r>
            <w:r w:rsidR="000D1556">
              <w:rPr>
                <w:webHidden/>
              </w:rPr>
              <w:t>19</w:t>
            </w:r>
            <w:r>
              <w:rPr>
                <w:webHidden/>
              </w:rPr>
              <w:fldChar w:fldCharType="end"/>
            </w:r>
          </w:hyperlink>
        </w:p>
        <w:p w14:paraId="4A19F911" w14:textId="59456B99" w:rsidR="00CE220B" w:rsidRDefault="00CE220B">
          <w:pPr>
            <w:pStyle w:val="TOC2"/>
            <w:rPr>
              <w:rFonts w:asciiTheme="minorHAnsi" w:eastAsiaTheme="minorEastAsia" w:hAnsiTheme="minorHAnsi" w:cstheme="minorBidi"/>
              <w:lang w:eastAsia="en-AU"/>
            </w:rPr>
          </w:pPr>
          <w:hyperlink w:anchor="_Toc23418500" w:history="1">
            <w:r w:rsidRPr="00691D02">
              <w:rPr>
                <w:rStyle w:val="Hyperlink"/>
              </w:rPr>
              <w:t>Escalation of care</w:t>
            </w:r>
            <w:r>
              <w:rPr>
                <w:webHidden/>
              </w:rPr>
              <w:tab/>
            </w:r>
            <w:r>
              <w:rPr>
                <w:webHidden/>
              </w:rPr>
              <w:fldChar w:fldCharType="begin"/>
            </w:r>
            <w:r>
              <w:rPr>
                <w:webHidden/>
              </w:rPr>
              <w:instrText xml:space="preserve"> PAGEREF _Toc23418500 \h </w:instrText>
            </w:r>
            <w:r>
              <w:rPr>
                <w:webHidden/>
              </w:rPr>
            </w:r>
            <w:r>
              <w:rPr>
                <w:webHidden/>
              </w:rPr>
              <w:fldChar w:fldCharType="separate"/>
            </w:r>
            <w:r w:rsidR="000D1556">
              <w:rPr>
                <w:webHidden/>
              </w:rPr>
              <w:t>24</w:t>
            </w:r>
            <w:r>
              <w:rPr>
                <w:webHidden/>
              </w:rPr>
              <w:fldChar w:fldCharType="end"/>
            </w:r>
          </w:hyperlink>
        </w:p>
        <w:p w14:paraId="6174D82A" w14:textId="76176D05" w:rsidR="00CE220B" w:rsidRDefault="00CE220B">
          <w:pPr>
            <w:pStyle w:val="TOC1"/>
            <w:rPr>
              <w:rFonts w:eastAsiaTheme="minorEastAsia" w:cstheme="minorBidi"/>
              <w:caps w:val="0"/>
              <w:szCs w:val="22"/>
              <w:lang w:eastAsia="en-AU"/>
            </w:rPr>
          </w:pPr>
          <w:hyperlink w:anchor="_Toc23418501" w:history="1">
            <w:r w:rsidRPr="00691D02">
              <w:rPr>
                <w:rStyle w:val="Hyperlink"/>
              </w:rPr>
              <w:t>ABOUT THIS REPORT</w:t>
            </w:r>
            <w:r>
              <w:rPr>
                <w:webHidden/>
              </w:rPr>
              <w:tab/>
            </w:r>
            <w:r>
              <w:rPr>
                <w:webHidden/>
              </w:rPr>
              <w:fldChar w:fldCharType="begin"/>
            </w:r>
            <w:r>
              <w:rPr>
                <w:webHidden/>
              </w:rPr>
              <w:instrText xml:space="preserve"> PAGEREF _Toc23418501 \h </w:instrText>
            </w:r>
            <w:r>
              <w:rPr>
                <w:webHidden/>
              </w:rPr>
            </w:r>
            <w:r>
              <w:rPr>
                <w:webHidden/>
              </w:rPr>
              <w:fldChar w:fldCharType="separate"/>
            </w:r>
            <w:r w:rsidR="000D1556">
              <w:rPr>
                <w:webHidden/>
              </w:rPr>
              <w:t>25</w:t>
            </w:r>
            <w:r>
              <w:rPr>
                <w:webHidden/>
              </w:rPr>
              <w:fldChar w:fldCharType="end"/>
            </w:r>
          </w:hyperlink>
        </w:p>
        <w:p w14:paraId="4CBEF9E9" w14:textId="5CC74DA2" w:rsidR="007C7A63" w:rsidRDefault="001933F1" w:rsidP="001933F1">
          <w:pPr>
            <w:pStyle w:val="TOC1"/>
          </w:pPr>
          <w:r>
            <w:fldChar w:fldCharType="end"/>
          </w:r>
        </w:p>
      </w:sdtContent>
    </w:sdt>
    <w:bookmarkEnd w:id="4" w:displacedByCustomXml="prev"/>
    <w:p w14:paraId="34D4DAC7" w14:textId="77777777" w:rsidR="001D10B8" w:rsidRPr="00392A9C" w:rsidRDefault="001D10B8" w:rsidP="001D10B8">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b/>
          <w:i/>
        </w:rPr>
      </w:pPr>
      <w:r w:rsidRPr="00392A9C">
        <w:rPr>
          <w:b/>
          <w:i/>
        </w:rPr>
        <w:t>Vision</w:t>
      </w:r>
    </w:p>
    <w:p w14:paraId="64D9D1D8" w14:textId="77777777" w:rsidR="001D10B8" w:rsidRPr="00392A9C" w:rsidRDefault="001D10B8" w:rsidP="001D10B8">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i/>
        </w:rPr>
      </w:pPr>
      <w:r w:rsidRPr="00392A9C">
        <w:rPr>
          <w:i/>
        </w:rPr>
        <w:t>Exceptional care of every person, every time.</w:t>
      </w:r>
    </w:p>
    <w:p w14:paraId="1354253C" w14:textId="77777777" w:rsidR="001D10B8" w:rsidRPr="00392A9C" w:rsidRDefault="001D10B8" w:rsidP="001D10B8">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b/>
          <w:i/>
        </w:rPr>
      </w:pPr>
      <w:r w:rsidRPr="00392A9C">
        <w:rPr>
          <w:b/>
          <w:i/>
        </w:rPr>
        <w:t>Mission</w:t>
      </w:r>
    </w:p>
    <w:p w14:paraId="1E253981" w14:textId="77777777" w:rsidR="001D10B8" w:rsidRPr="00392A9C" w:rsidRDefault="001D10B8" w:rsidP="001D10B8">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i/>
        </w:rPr>
      </w:pPr>
      <w:r w:rsidRPr="00392A9C">
        <w:rPr>
          <w:i/>
        </w:rPr>
        <w:t>A well run and trusted organisation that engages with the community to provide high quality health services.</w:t>
      </w:r>
    </w:p>
    <w:p w14:paraId="151BC103" w14:textId="77777777" w:rsidR="001D10B8" w:rsidRPr="00392A9C" w:rsidRDefault="001D10B8" w:rsidP="001D10B8">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b/>
          <w:i/>
        </w:rPr>
      </w:pPr>
      <w:r w:rsidRPr="00392A9C">
        <w:rPr>
          <w:b/>
          <w:i/>
        </w:rPr>
        <w:t>Values</w:t>
      </w:r>
    </w:p>
    <w:p w14:paraId="75C8B5D2" w14:textId="42151A0F" w:rsidR="001D10B8" w:rsidRPr="00392A9C" w:rsidRDefault="001D10B8" w:rsidP="001D10B8">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i/>
        </w:rPr>
      </w:pPr>
      <w:r w:rsidRPr="00392A9C">
        <w:rPr>
          <w:b/>
          <w:i/>
        </w:rPr>
        <w:t>Integrity</w:t>
      </w:r>
      <w:r>
        <w:rPr>
          <w:b/>
          <w:i/>
        </w:rPr>
        <w:t xml:space="preserve"> - </w:t>
      </w:r>
      <w:r w:rsidRPr="00392A9C">
        <w:rPr>
          <w:i/>
          <w:spacing w:val="-3"/>
        </w:rPr>
        <w:t xml:space="preserve">We </w:t>
      </w:r>
      <w:r w:rsidRPr="00392A9C">
        <w:rPr>
          <w:i/>
        </w:rPr>
        <w:t>engage with others in the highest degree of dignity, equity, honesty and</w:t>
      </w:r>
      <w:r w:rsidRPr="00392A9C">
        <w:rPr>
          <w:i/>
          <w:spacing w:val="-13"/>
        </w:rPr>
        <w:t xml:space="preserve"> </w:t>
      </w:r>
      <w:r w:rsidRPr="00392A9C">
        <w:rPr>
          <w:i/>
        </w:rPr>
        <w:t>trust.</w:t>
      </w:r>
    </w:p>
    <w:p w14:paraId="48511CE1" w14:textId="17FF8A8E" w:rsidR="001D10B8" w:rsidRPr="00392A9C" w:rsidRDefault="001D10B8" w:rsidP="001D10B8">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i/>
        </w:rPr>
      </w:pPr>
      <w:r w:rsidRPr="00392A9C">
        <w:rPr>
          <w:b/>
          <w:i/>
        </w:rPr>
        <w:t>Care</w:t>
      </w:r>
      <w:r>
        <w:rPr>
          <w:b/>
          <w:i/>
        </w:rPr>
        <w:t xml:space="preserve"> - </w:t>
      </w:r>
      <w:r w:rsidRPr="00392A9C">
        <w:rPr>
          <w:i/>
        </w:rPr>
        <w:t>We treat people with respect, are compassionate, thoughtful and responsive to their needs.</w:t>
      </w:r>
    </w:p>
    <w:p w14:paraId="74D16733" w14:textId="2CFC6AF1" w:rsidR="001D10B8" w:rsidRPr="00392A9C" w:rsidRDefault="001D10B8" w:rsidP="001D10B8">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i/>
        </w:rPr>
      </w:pPr>
      <w:r w:rsidRPr="00392A9C">
        <w:rPr>
          <w:b/>
          <w:i/>
        </w:rPr>
        <w:t>Unity</w:t>
      </w:r>
      <w:r>
        <w:rPr>
          <w:b/>
          <w:i/>
        </w:rPr>
        <w:t xml:space="preserve"> - </w:t>
      </w:r>
      <w:r w:rsidRPr="00392A9C">
        <w:rPr>
          <w:i/>
        </w:rPr>
        <w:t>We work as a team and in partnership with our communities.</w:t>
      </w:r>
    </w:p>
    <w:p w14:paraId="28E8F38D" w14:textId="688C2577" w:rsidR="001D10B8" w:rsidRPr="00392A9C" w:rsidRDefault="001D10B8" w:rsidP="001D10B8">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i/>
        </w:rPr>
      </w:pPr>
      <w:r w:rsidRPr="00392A9C">
        <w:rPr>
          <w:b/>
          <w:i/>
        </w:rPr>
        <w:t>Excellence</w:t>
      </w:r>
      <w:r>
        <w:rPr>
          <w:b/>
          <w:i/>
        </w:rPr>
        <w:t xml:space="preserve"> - </w:t>
      </w:r>
      <w:r w:rsidRPr="00392A9C">
        <w:rPr>
          <w:i/>
        </w:rPr>
        <w:t>We are committed to achieve our Vision.</w:t>
      </w:r>
    </w:p>
    <w:p w14:paraId="6BB0AC5D" w14:textId="25EEC7B2" w:rsidR="001933F1" w:rsidRDefault="001933F1" w:rsidP="008F680F">
      <w:pPr>
        <w:pStyle w:val="Heading1"/>
      </w:pPr>
      <w:bookmarkStart w:id="5" w:name="_Toc23418485"/>
      <w:r>
        <w:lastRenderedPageBreak/>
        <w:t>ACKNOWLEDGEMENT</w:t>
      </w:r>
      <w:bookmarkEnd w:id="5"/>
    </w:p>
    <w:p w14:paraId="31FBEC63" w14:textId="28A84D9C" w:rsidR="001933F1" w:rsidRDefault="001933F1" w:rsidP="001933F1"/>
    <w:p w14:paraId="2D180E9B" w14:textId="298463C4" w:rsidR="00A05006" w:rsidRDefault="00A05006" w:rsidP="001933F1">
      <w:r w:rsidRPr="00A05006">
        <w:t>Welcome to Castlemaine Health’s 2018-19 Quality Account Report. This year we have updated the report’s format as part of our ongoing efforts to ensure the information we produce is clear and easy to understand. As a result, we’ve selected some highlights from the past twelve months rather than reproduce the report here in full. The complete version of the 2018-19 Quality Account Report is available on our website.</w:t>
      </w:r>
    </w:p>
    <w:p w14:paraId="574CE347" w14:textId="77777777" w:rsidR="00A05006" w:rsidRDefault="00A05006" w:rsidP="00A05006">
      <w:r>
        <w:t xml:space="preserve">In 2018-19, all our services remained fully accredited and new standards were established for both residential aged care and acute. In aged care the standards attained emphasise the level of care and quality of life, with staff working hard to help residents maintain vital connections with the community. Our patient and resident feedback indicators show ongoing excellence, with patient services routinely exceeding set performance targets. Feedback is extremely valuable and we use it to continually refine our services. </w:t>
      </w:r>
    </w:p>
    <w:p w14:paraId="3BB80D49" w14:textId="785360F6" w:rsidR="00A05006" w:rsidRDefault="00A05006" w:rsidP="00A05006">
      <w:r>
        <w:t>We have maintained our valued partnerships with consumers and the case studies show how these relationships are enriching our organisation and capabilities. Consumers help us to build strong community relationships, particularly through membership on our Community Consultative Committee, Clinical Governance Quality Committee and Board-Sub Committees. Their perceptive and insightful questions enable them to lead discussions about services, access, quality and health literacy. As volunteers, our consumers have helped us advance matters that are important to the community. We are extremely grateful to them all.</w:t>
      </w:r>
    </w:p>
    <w:p w14:paraId="703B5018" w14:textId="41F6C899" w:rsidR="00A05006" w:rsidRDefault="00A05006" w:rsidP="00A05006">
      <w:r>
        <w:t>We were delighted to launch a new web presence at www.castlemainehealth.org.au/ndis. The pages profile the wide range of services Castlemaine Health offers to people of all ages living with disability. While the NDIS is still relatively new, Castlemaine Health has long been delivering excellence in Early Childhood Intervention, through the Community Rehabilitation Centre and our Adult Day Service. It is this demonstrated excellence, experience and professionalism which sets us apart from many other providers.</w:t>
      </w:r>
    </w:p>
    <w:p w14:paraId="2E7CA57A" w14:textId="77777777" w:rsidR="00A05006" w:rsidRDefault="00A05006" w:rsidP="00A05006">
      <w:r>
        <w:t xml:space="preserve">We rely absolutely on the commitment and outstanding efforts of our staff and volunteers, and the experienced and dedicated GPs who bring their specialisms to Castlemaine Health. Without them, none of this work would be possible. I’d also like to thank the donors, community groups and businesses who have supported our fundraising over the past year.  </w:t>
      </w:r>
    </w:p>
    <w:p w14:paraId="7EE4FD6D" w14:textId="77777777" w:rsidR="00A05006" w:rsidRDefault="00A05006" w:rsidP="00A05006">
      <w:r>
        <w:t>Their generosity is in turn a gift to this community.</w:t>
      </w:r>
    </w:p>
    <w:p w14:paraId="58A803EE" w14:textId="21EEEA2E" w:rsidR="00A05006" w:rsidRDefault="00A05006" w:rsidP="00A05006">
      <w:r>
        <w:t>I hope you enjoy the report.</w:t>
      </w:r>
    </w:p>
    <w:p w14:paraId="659AA2CD" w14:textId="77777777" w:rsidR="00A05006" w:rsidRDefault="00A05006" w:rsidP="00A05006"/>
    <w:p w14:paraId="590199F9" w14:textId="641064C8" w:rsidR="00A05006" w:rsidRDefault="00A05006" w:rsidP="001933F1">
      <w:r w:rsidRPr="00A05006">
        <w:rPr>
          <w:noProof/>
        </w:rPr>
        <w:drawing>
          <wp:inline distT="0" distB="0" distL="0" distR="0" wp14:anchorId="4EED4085" wp14:editId="0C3605FA">
            <wp:extent cx="906780" cy="1075055"/>
            <wp:effectExtent l="0" t="0" r="7620" b="0"/>
            <wp:docPr id="14" name="Picture 14" descr="Photograph of Chief Executive Officer Ian Fish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075055"/>
                    </a:xfrm>
                    <a:prstGeom prst="rect">
                      <a:avLst/>
                    </a:prstGeom>
                    <a:noFill/>
                    <a:ln>
                      <a:noFill/>
                    </a:ln>
                  </pic:spPr>
                </pic:pic>
              </a:graphicData>
            </a:graphic>
          </wp:inline>
        </w:drawing>
      </w:r>
    </w:p>
    <w:p w14:paraId="01F44CA4" w14:textId="65CD0A2D" w:rsidR="00A05006" w:rsidRPr="001933F1" w:rsidRDefault="00A05006" w:rsidP="001933F1">
      <w:r>
        <w:t>Ian Fisher</w:t>
      </w:r>
      <w:r>
        <w:br/>
      </w:r>
      <w:r w:rsidRPr="00A05006">
        <w:rPr>
          <w:b/>
        </w:rPr>
        <w:t>Chief Executive Officer</w:t>
      </w:r>
    </w:p>
    <w:p w14:paraId="7820BB11" w14:textId="6A41719E" w:rsidR="008F680F" w:rsidRDefault="008F680F" w:rsidP="008F680F">
      <w:pPr>
        <w:pStyle w:val="Heading1"/>
      </w:pPr>
      <w:bookmarkStart w:id="6" w:name="_Toc23418486"/>
      <w:r>
        <w:t>consumer, carer and community participation</w:t>
      </w:r>
      <w:bookmarkEnd w:id="6"/>
    </w:p>
    <w:p w14:paraId="4F7A5E9F" w14:textId="72432E55" w:rsidR="00C05E7B" w:rsidRDefault="00A724A1" w:rsidP="00591A5B">
      <w:pPr>
        <w:pStyle w:val="Heading2"/>
      </w:pPr>
      <w:bookmarkStart w:id="7" w:name="_Toc23418487"/>
      <w:r>
        <w:t>Patient experience</w:t>
      </w:r>
      <w:bookmarkEnd w:id="7"/>
    </w:p>
    <w:p w14:paraId="248CCB36" w14:textId="137205F4" w:rsidR="00C05E7B" w:rsidRDefault="00A724A1" w:rsidP="00C05E7B">
      <w:pPr>
        <w:rPr>
          <w:szCs w:val="22"/>
        </w:rPr>
      </w:pPr>
      <w:r w:rsidRPr="00362688">
        <w:rPr>
          <w:szCs w:val="22"/>
        </w:rPr>
        <w:t>The Victorian Healthcare Experience Survey (VHES</w:t>
      </w:r>
      <w:r w:rsidR="00B5030D">
        <w:rPr>
          <w:szCs w:val="22"/>
        </w:rPr>
        <w:t xml:space="preserve">) includes </w:t>
      </w:r>
      <w:r w:rsidR="00B87A37">
        <w:rPr>
          <w:szCs w:val="22"/>
        </w:rPr>
        <w:t>questions about patient experience and discharge care</w:t>
      </w:r>
      <w:r w:rsidR="00B5030D">
        <w:rPr>
          <w:szCs w:val="22"/>
        </w:rPr>
        <w:t xml:space="preserve">. They are also a focus in </w:t>
      </w:r>
      <w:r w:rsidR="00B87A37">
        <w:rPr>
          <w:szCs w:val="22"/>
        </w:rPr>
        <w:t>our Statement of Priorities agree</w:t>
      </w:r>
      <w:r w:rsidR="00B5030D">
        <w:rPr>
          <w:szCs w:val="22"/>
        </w:rPr>
        <w:t>d</w:t>
      </w:r>
      <w:r w:rsidR="00B87A37">
        <w:rPr>
          <w:szCs w:val="22"/>
        </w:rPr>
        <w:t xml:space="preserve"> with the Department of Health and Human Services</w:t>
      </w:r>
      <w:r w:rsidR="00B5030D">
        <w:rPr>
          <w:szCs w:val="22"/>
        </w:rPr>
        <w:t xml:space="preserve"> (DHHS)</w:t>
      </w:r>
      <w:r w:rsidR="00B87A37">
        <w:rPr>
          <w:szCs w:val="22"/>
        </w:rPr>
        <w:t xml:space="preserve">. </w:t>
      </w:r>
      <w:r>
        <w:rPr>
          <w:szCs w:val="22"/>
        </w:rPr>
        <w:t xml:space="preserve">Our </w:t>
      </w:r>
      <w:r w:rsidRPr="00362688">
        <w:rPr>
          <w:szCs w:val="22"/>
        </w:rPr>
        <w:t>Community Consultative Committee</w:t>
      </w:r>
      <w:r>
        <w:rPr>
          <w:szCs w:val="22"/>
        </w:rPr>
        <w:t xml:space="preserve"> reviews</w:t>
      </w:r>
      <w:r w:rsidRPr="00362688">
        <w:rPr>
          <w:szCs w:val="22"/>
        </w:rPr>
        <w:t xml:space="preserve"> </w:t>
      </w:r>
      <w:r w:rsidR="00331555">
        <w:rPr>
          <w:szCs w:val="22"/>
        </w:rPr>
        <w:t xml:space="preserve">our </w:t>
      </w:r>
      <w:r w:rsidRPr="00362688">
        <w:rPr>
          <w:szCs w:val="22"/>
        </w:rPr>
        <w:t xml:space="preserve">VHES </w:t>
      </w:r>
      <w:r w:rsidR="00331555">
        <w:rPr>
          <w:szCs w:val="22"/>
        </w:rPr>
        <w:t xml:space="preserve">results </w:t>
      </w:r>
      <w:r w:rsidRPr="00362688">
        <w:rPr>
          <w:szCs w:val="22"/>
        </w:rPr>
        <w:t>to</w:t>
      </w:r>
      <w:r w:rsidR="00331555">
        <w:rPr>
          <w:szCs w:val="22"/>
        </w:rPr>
        <w:t xml:space="preserve"> monitor our performance and </w:t>
      </w:r>
      <w:r w:rsidRPr="00362688">
        <w:rPr>
          <w:szCs w:val="22"/>
        </w:rPr>
        <w:t>identify</w:t>
      </w:r>
      <w:r>
        <w:rPr>
          <w:szCs w:val="22"/>
        </w:rPr>
        <w:t xml:space="preserve"> areas for improvement.</w:t>
      </w:r>
    </w:p>
    <w:p w14:paraId="1D4C00C9" w14:textId="7F13236B" w:rsidR="00C05E7B" w:rsidRDefault="00C05E7B" w:rsidP="00C05E7B">
      <w:r>
        <w:t>The V</w:t>
      </w:r>
      <w:r w:rsidR="00A95175">
        <w:t xml:space="preserve">HES </w:t>
      </w:r>
      <w:r>
        <w:t xml:space="preserve">results for 2018-19 show that </w:t>
      </w:r>
      <w:r w:rsidR="005F71CB">
        <w:t xml:space="preserve">Castlemaine Health </w:t>
      </w:r>
      <w:r w:rsidR="00656F71">
        <w:t xml:space="preserve">consistently </w:t>
      </w:r>
      <w:r w:rsidR="005F71CB">
        <w:t xml:space="preserve">exceeded its 95% </w:t>
      </w:r>
      <w:r w:rsidR="00656F71">
        <w:t xml:space="preserve">target </w:t>
      </w:r>
      <w:r w:rsidR="005F71CB">
        <w:t>for patient experience</w:t>
      </w:r>
      <w:r w:rsidR="00656F71">
        <w:t xml:space="preserve"> in every quarter</w:t>
      </w:r>
      <w:r w:rsidR="005F71CB">
        <w:t>.</w:t>
      </w:r>
    </w:p>
    <w:p w14:paraId="1C42CB17" w14:textId="5E25CD53" w:rsidR="0008675C" w:rsidRPr="00A724A1" w:rsidRDefault="0008675C" w:rsidP="00164812">
      <w:pPr>
        <w:pStyle w:val="Heading3"/>
      </w:pPr>
      <w:r>
        <w:t>Overall satisfaction with hospital stay 2018-19</w:t>
      </w:r>
    </w:p>
    <w:tbl>
      <w:tblPr>
        <w:tblStyle w:val="TableGrid"/>
        <w:tblW w:w="0" w:type="auto"/>
        <w:tblInd w:w="108" w:type="dxa"/>
        <w:tblLook w:val="0420" w:firstRow="1" w:lastRow="0" w:firstColumn="0" w:lastColumn="0" w:noHBand="0" w:noVBand="1"/>
        <w:tblCaption w:val="Overall satisfaction with hospital stay"/>
        <w:tblDescription w:val="The table shows results in Quarter 1 of 98%, in Quarter 2 of 97%, in Quarter 3 of 98% and Quarter 4 of XX%."/>
      </w:tblPr>
      <w:tblGrid>
        <w:gridCol w:w="2178"/>
        <w:gridCol w:w="2264"/>
        <w:gridCol w:w="2252"/>
        <w:gridCol w:w="2214"/>
      </w:tblGrid>
      <w:tr w:rsidR="009C682B" w:rsidRPr="00656F71" w14:paraId="1C9C22DD" w14:textId="3E309ACF" w:rsidTr="0008675C">
        <w:tc>
          <w:tcPr>
            <w:tcW w:w="21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2420AC" w14:textId="7A91F2A1" w:rsidR="009C682B" w:rsidRPr="00656F71" w:rsidRDefault="009C682B" w:rsidP="00656F71">
            <w:pPr>
              <w:jc w:val="center"/>
              <w:rPr>
                <w:sz w:val="20"/>
              </w:rPr>
            </w:pPr>
            <w:r w:rsidRPr="00656F71">
              <w:rPr>
                <w:sz w:val="20"/>
              </w:rPr>
              <w:t>Quarter 1</w:t>
            </w:r>
            <w:r w:rsidR="00656F71">
              <w:rPr>
                <w:sz w:val="20"/>
              </w:rPr>
              <w:t xml:space="preserve"> </w:t>
            </w:r>
          </w:p>
        </w:tc>
        <w:tc>
          <w:tcPr>
            <w:tcW w:w="22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066C4E" w14:textId="15215850" w:rsidR="009C682B" w:rsidRPr="00656F71" w:rsidRDefault="009C682B" w:rsidP="00656F71">
            <w:pPr>
              <w:jc w:val="center"/>
              <w:rPr>
                <w:sz w:val="20"/>
              </w:rPr>
            </w:pPr>
            <w:r w:rsidRPr="00656F71">
              <w:rPr>
                <w:sz w:val="20"/>
              </w:rPr>
              <w:t>Quarter 2</w:t>
            </w:r>
            <w:r w:rsidR="00656F71">
              <w:rPr>
                <w:sz w:val="20"/>
              </w:rPr>
              <w:t xml:space="preserve"> </w:t>
            </w:r>
          </w:p>
        </w:tc>
        <w:tc>
          <w:tcPr>
            <w:tcW w:w="2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75D5E9" w14:textId="7D156E4C" w:rsidR="009C682B" w:rsidRPr="00656F71" w:rsidRDefault="009C682B" w:rsidP="00545B33">
            <w:pPr>
              <w:jc w:val="center"/>
              <w:rPr>
                <w:sz w:val="20"/>
              </w:rPr>
            </w:pPr>
            <w:r w:rsidRPr="00656F71">
              <w:rPr>
                <w:sz w:val="20"/>
              </w:rPr>
              <w:t xml:space="preserve">Quarter </w:t>
            </w:r>
            <w:r w:rsidR="00545B33">
              <w:rPr>
                <w:sz w:val="20"/>
              </w:rPr>
              <w:t>3</w:t>
            </w:r>
            <w:r w:rsidR="00656F71">
              <w:rPr>
                <w:sz w:val="20"/>
              </w:rPr>
              <w:t xml:space="preserve"> </w:t>
            </w:r>
          </w:p>
        </w:tc>
        <w:tc>
          <w:tcPr>
            <w:tcW w:w="2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AFCA4B" w14:textId="3A35559E" w:rsidR="009C682B" w:rsidRPr="00656F71" w:rsidRDefault="009C682B" w:rsidP="00545B33">
            <w:pPr>
              <w:jc w:val="center"/>
              <w:rPr>
                <w:sz w:val="20"/>
              </w:rPr>
            </w:pPr>
            <w:r w:rsidRPr="00656F71">
              <w:rPr>
                <w:sz w:val="20"/>
              </w:rPr>
              <w:t xml:space="preserve">Quarter </w:t>
            </w:r>
            <w:r w:rsidR="00545B33">
              <w:rPr>
                <w:sz w:val="20"/>
              </w:rPr>
              <w:t>4</w:t>
            </w:r>
            <w:r w:rsidR="00656F71">
              <w:rPr>
                <w:sz w:val="20"/>
              </w:rPr>
              <w:t xml:space="preserve"> </w:t>
            </w:r>
          </w:p>
        </w:tc>
      </w:tr>
      <w:tr w:rsidR="009C682B" w:rsidRPr="00656F71" w14:paraId="74665B04" w14:textId="17F089F2" w:rsidTr="0008675C">
        <w:tc>
          <w:tcPr>
            <w:tcW w:w="21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F23C3F" w14:textId="3E9DA177" w:rsidR="009C682B" w:rsidRPr="00656F71" w:rsidRDefault="00656F71" w:rsidP="00656F71">
            <w:pPr>
              <w:jc w:val="center"/>
              <w:rPr>
                <w:sz w:val="20"/>
              </w:rPr>
            </w:pPr>
            <w:r>
              <w:rPr>
                <w:sz w:val="20"/>
              </w:rPr>
              <w:t>98%</w:t>
            </w:r>
          </w:p>
        </w:tc>
        <w:tc>
          <w:tcPr>
            <w:tcW w:w="22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FE0D0F" w14:textId="40481B96" w:rsidR="009C682B" w:rsidRPr="00656F71" w:rsidRDefault="00656F71" w:rsidP="00656F71">
            <w:pPr>
              <w:jc w:val="center"/>
              <w:rPr>
                <w:sz w:val="20"/>
              </w:rPr>
            </w:pPr>
            <w:r>
              <w:rPr>
                <w:sz w:val="20"/>
              </w:rPr>
              <w:t>97%</w:t>
            </w:r>
          </w:p>
        </w:tc>
        <w:tc>
          <w:tcPr>
            <w:tcW w:w="22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47DFED" w14:textId="29571CAA" w:rsidR="009C682B" w:rsidRPr="00656F71" w:rsidRDefault="00656F71" w:rsidP="00656F71">
            <w:pPr>
              <w:jc w:val="center"/>
              <w:rPr>
                <w:sz w:val="20"/>
              </w:rPr>
            </w:pPr>
            <w:r>
              <w:rPr>
                <w:sz w:val="20"/>
              </w:rPr>
              <w:t>98%</w:t>
            </w:r>
          </w:p>
        </w:tc>
        <w:tc>
          <w:tcPr>
            <w:tcW w:w="22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E8D592" w14:textId="39E39BF2" w:rsidR="009C682B" w:rsidRPr="00656F71" w:rsidRDefault="0089436D" w:rsidP="00656F71">
            <w:pPr>
              <w:jc w:val="center"/>
              <w:rPr>
                <w:sz w:val="20"/>
              </w:rPr>
            </w:pPr>
            <w:r>
              <w:rPr>
                <w:sz w:val="20"/>
              </w:rPr>
              <w:t>99%</w:t>
            </w:r>
          </w:p>
        </w:tc>
      </w:tr>
    </w:tbl>
    <w:p w14:paraId="7A95A814" w14:textId="5C249EB4" w:rsidR="005C0337" w:rsidRPr="006D1C92" w:rsidRDefault="00B5030D" w:rsidP="005C0337">
      <w:r>
        <w:t xml:space="preserve">In the past 12 months we have </w:t>
      </w:r>
      <w:r w:rsidR="006D1C92" w:rsidRPr="006D1C92">
        <w:t>improv</w:t>
      </w:r>
      <w:r>
        <w:t>ed</w:t>
      </w:r>
      <w:r w:rsidR="006D1C92" w:rsidRPr="006D1C92">
        <w:t xml:space="preserve"> patient experience</w:t>
      </w:r>
      <w:r w:rsidR="006D1C92">
        <w:t xml:space="preserve"> </w:t>
      </w:r>
      <w:r>
        <w:t>by actively responding to feedback. Improvements include:</w:t>
      </w:r>
    </w:p>
    <w:p w14:paraId="5A5E0751" w14:textId="31454F6E" w:rsidR="005C0337" w:rsidRPr="006D1C92" w:rsidRDefault="00B5030D" w:rsidP="002B569D">
      <w:pPr>
        <w:pStyle w:val="ListParagraph"/>
        <w:numPr>
          <w:ilvl w:val="0"/>
          <w:numId w:val="19"/>
        </w:numPr>
        <w:ind w:left="567" w:hanging="436"/>
      </w:pPr>
      <w:r>
        <w:t>r</w:t>
      </w:r>
      <w:r w:rsidR="005C0337" w:rsidRPr="006D1C92">
        <w:t>eview</w:t>
      </w:r>
      <w:r>
        <w:t>ing</w:t>
      </w:r>
      <w:r w:rsidR="005C0337" w:rsidRPr="006D1C92">
        <w:t xml:space="preserve"> parking facilities and embark</w:t>
      </w:r>
      <w:r w:rsidR="006D1C92">
        <w:t>ing</w:t>
      </w:r>
      <w:r w:rsidR="005C0337" w:rsidRPr="006D1C92">
        <w:t xml:space="preserve"> on a significant redevelopment project to create additional car parking spaces, including four new accessible car parks</w:t>
      </w:r>
    </w:p>
    <w:p w14:paraId="644B9899" w14:textId="0DCC4BF3" w:rsidR="005C0337" w:rsidRPr="006D1C92" w:rsidRDefault="00B5030D" w:rsidP="002B569D">
      <w:pPr>
        <w:pStyle w:val="ListParagraph"/>
        <w:numPr>
          <w:ilvl w:val="0"/>
          <w:numId w:val="19"/>
        </w:numPr>
        <w:ind w:left="567" w:hanging="436"/>
      </w:pPr>
      <w:r>
        <w:t>i</w:t>
      </w:r>
      <w:r w:rsidR="005C0337" w:rsidRPr="006D1C92">
        <w:t>nvit</w:t>
      </w:r>
      <w:r>
        <w:t xml:space="preserve">ing </w:t>
      </w:r>
      <w:r w:rsidR="005C0337" w:rsidRPr="006D1C92">
        <w:t>an Executive Director to join an Out and Out Club activity to evaluate resources and effectiveness</w:t>
      </w:r>
    </w:p>
    <w:p w14:paraId="432A0E2F" w14:textId="64B342AC" w:rsidR="005C0337" w:rsidRPr="006D1C92" w:rsidRDefault="00B5030D" w:rsidP="002B569D">
      <w:pPr>
        <w:pStyle w:val="ListParagraph"/>
        <w:numPr>
          <w:ilvl w:val="0"/>
          <w:numId w:val="19"/>
        </w:numPr>
        <w:ind w:left="567" w:hanging="436"/>
      </w:pPr>
      <w:r>
        <w:t>r</w:t>
      </w:r>
      <w:r w:rsidR="005C0337" w:rsidRPr="006D1C92">
        <w:t>eview</w:t>
      </w:r>
      <w:r>
        <w:t>ing the</w:t>
      </w:r>
      <w:r w:rsidR="005C0337" w:rsidRPr="006D1C92">
        <w:t xml:space="preserve"> Volunteer Patient Transport Service</w:t>
      </w:r>
    </w:p>
    <w:p w14:paraId="3F6EEA6E" w14:textId="5AD2EE64" w:rsidR="005C0337" w:rsidRPr="006D1C92" w:rsidRDefault="00B5030D" w:rsidP="002B569D">
      <w:pPr>
        <w:pStyle w:val="ListParagraph"/>
        <w:numPr>
          <w:ilvl w:val="0"/>
          <w:numId w:val="19"/>
        </w:numPr>
        <w:ind w:left="567" w:hanging="436"/>
      </w:pPr>
      <w:r>
        <w:t>l</w:t>
      </w:r>
      <w:r w:rsidR="005C0337" w:rsidRPr="006D1C92">
        <w:t>ower</w:t>
      </w:r>
      <w:r>
        <w:t>ing</w:t>
      </w:r>
      <w:r w:rsidR="005C0337" w:rsidRPr="006D1C92">
        <w:t xml:space="preserve"> the volume of call bells to reduce noise impact to residents</w:t>
      </w:r>
    </w:p>
    <w:p w14:paraId="1D245122" w14:textId="4B13D1FC" w:rsidR="005C0337" w:rsidRPr="006D1C92" w:rsidRDefault="00B5030D" w:rsidP="002B569D">
      <w:pPr>
        <w:pStyle w:val="ListParagraph"/>
        <w:numPr>
          <w:ilvl w:val="0"/>
          <w:numId w:val="19"/>
        </w:numPr>
        <w:ind w:left="567" w:hanging="436"/>
      </w:pPr>
      <w:r>
        <w:t xml:space="preserve">introducing a </w:t>
      </w:r>
      <w:r w:rsidR="006D1C92">
        <w:t xml:space="preserve">range of improvements </w:t>
      </w:r>
      <w:r>
        <w:t xml:space="preserve">to food services such as </w:t>
      </w:r>
      <w:r w:rsidR="005C0337" w:rsidRPr="006D1C92">
        <w:t>a new menu</w:t>
      </w:r>
      <w:r>
        <w:t xml:space="preserve">, </w:t>
      </w:r>
      <w:r w:rsidR="005C0337" w:rsidRPr="006D1C92">
        <w:t>extend</w:t>
      </w:r>
      <w:r>
        <w:t>ing</w:t>
      </w:r>
      <w:r w:rsidR="005C0337" w:rsidRPr="006D1C92">
        <w:t xml:space="preserve"> the </w:t>
      </w:r>
      <w:r>
        <w:t>m</w:t>
      </w:r>
      <w:r w:rsidR="005C0337" w:rsidRPr="006D1C92">
        <w:t xml:space="preserve">enu </w:t>
      </w:r>
      <w:r>
        <w:t>m</w:t>
      </w:r>
      <w:r w:rsidR="005C0337" w:rsidRPr="006D1C92">
        <w:t>onitor</w:t>
      </w:r>
      <w:r>
        <w:t>’s</w:t>
      </w:r>
      <w:r w:rsidR="005C0337" w:rsidRPr="006D1C92">
        <w:t xml:space="preserve"> role to seek feedback when daily rounds are completed</w:t>
      </w:r>
      <w:r>
        <w:t xml:space="preserve">, changing </w:t>
      </w:r>
      <w:r w:rsidR="005C0337" w:rsidRPr="006D1C92">
        <w:t>workflow to reduce burnt toast; review</w:t>
      </w:r>
      <w:r>
        <w:t>ing</w:t>
      </w:r>
      <w:r w:rsidR="005C0337" w:rsidRPr="006D1C92">
        <w:t xml:space="preserve"> menus for individual residents; introduc</w:t>
      </w:r>
      <w:r>
        <w:t>ing</w:t>
      </w:r>
      <w:r w:rsidR="005C0337" w:rsidRPr="006D1C92">
        <w:t xml:space="preserve"> standard cooking times for vegetables; </w:t>
      </w:r>
      <w:r>
        <w:t xml:space="preserve">and </w:t>
      </w:r>
      <w:r w:rsidR="005C0337" w:rsidRPr="006D1C92">
        <w:t>review</w:t>
      </w:r>
      <w:r>
        <w:t>ing</w:t>
      </w:r>
      <w:r w:rsidR="005C0337" w:rsidRPr="006D1C92">
        <w:t xml:space="preserve"> food disposal procedures to ensure consistency with food safety legislation</w:t>
      </w:r>
    </w:p>
    <w:p w14:paraId="154950A8" w14:textId="0338832D" w:rsidR="005C0337" w:rsidRPr="006D1C92" w:rsidRDefault="00B5030D" w:rsidP="002B569D">
      <w:pPr>
        <w:pStyle w:val="ListParagraph"/>
        <w:numPr>
          <w:ilvl w:val="0"/>
          <w:numId w:val="19"/>
        </w:numPr>
        <w:ind w:left="567" w:hanging="436"/>
      </w:pPr>
      <w:r>
        <w:t>making our services more accessible and findable by u</w:t>
      </w:r>
      <w:r w:rsidR="005C0337" w:rsidRPr="006D1C92">
        <w:t>pdat</w:t>
      </w:r>
      <w:r w:rsidR="00260110">
        <w:t>ing</w:t>
      </w:r>
      <w:r w:rsidR="005C0337" w:rsidRPr="006D1C92">
        <w:t xml:space="preserve"> our website </w:t>
      </w:r>
      <w:r>
        <w:t xml:space="preserve">information </w:t>
      </w:r>
      <w:r w:rsidR="005C0337" w:rsidRPr="006D1C92">
        <w:t>so th</w:t>
      </w:r>
      <w:r>
        <w:t>at</w:t>
      </w:r>
      <w:r w:rsidR="005C0337" w:rsidRPr="006D1C92">
        <w:t xml:space="preserve"> </w:t>
      </w:r>
      <w:r>
        <w:t>people can more quickly locate our hospital services in an emergency;</w:t>
      </w:r>
      <w:r w:rsidR="005C0337" w:rsidRPr="006D1C92">
        <w:t xml:space="preserve"> redesign</w:t>
      </w:r>
      <w:r w:rsidR="00260110">
        <w:t>ing</w:t>
      </w:r>
      <w:r w:rsidR="005C0337" w:rsidRPr="006D1C92">
        <w:t xml:space="preserve"> and re-record</w:t>
      </w:r>
      <w:r w:rsidR="00260110">
        <w:t xml:space="preserve">ing </w:t>
      </w:r>
      <w:r w:rsidR="005C0337" w:rsidRPr="006D1C92">
        <w:t>the telephone tree to improve the language, usability, tone and structure; creat</w:t>
      </w:r>
      <w:r w:rsidR="00260110">
        <w:t>ing</w:t>
      </w:r>
      <w:r w:rsidR="005C0337" w:rsidRPr="006D1C92">
        <w:t xml:space="preserve"> an easy-read visual diagram of the Consumer Participation Framework</w:t>
      </w:r>
      <w:r w:rsidR="00260110">
        <w:t>; and launching a set of webpages specifically designed to promote services for people of all ages living with disability</w:t>
      </w:r>
      <w:r w:rsidR="005C0337" w:rsidRPr="006D1C92">
        <w:t xml:space="preserve">  </w:t>
      </w:r>
    </w:p>
    <w:p w14:paraId="6B9C41EB" w14:textId="368AECB1" w:rsidR="007B4FB2" w:rsidRDefault="00B5030D" w:rsidP="001933F1">
      <w:pPr>
        <w:pStyle w:val="ListParagraph"/>
        <w:numPr>
          <w:ilvl w:val="0"/>
          <w:numId w:val="19"/>
        </w:numPr>
        <w:ind w:left="567" w:hanging="436"/>
      </w:pPr>
      <w:r>
        <w:t xml:space="preserve">in residential care ensuring that </w:t>
      </w:r>
      <w:r w:rsidR="005C0337" w:rsidRPr="006D1C92">
        <w:t>care plan reviews</w:t>
      </w:r>
      <w:r w:rsidR="006D1C92">
        <w:t xml:space="preserve"> </w:t>
      </w:r>
      <w:r>
        <w:t xml:space="preserve">are </w:t>
      </w:r>
      <w:r w:rsidR="005C0337" w:rsidRPr="006D1C92">
        <w:t xml:space="preserve">attended by clients and altered in consultation with them; </w:t>
      </w:r>
      <w:r>
        <w:t>introducing steam cleaning of walls;</w:t>
      </w:r>
      <w:r w:rsidR="005C0337" w:rsidRPr="006D1C92">
        <w:t xml:space="preserve"> </w:t>
      </w:r>
      <w:r>
        <w:t xml:space="preserve">replacing </w:t>
      </w:r>
      <w:r w:rsidR="005C0337" w:rsidRPr="006D1C92">
        <w:t>air-conditioning unit</w:t>
      </w:r>
      <w:r>
        <w:t>s</w:t>
      </w:r>
      <w:r w:rsidR="005C0337" w:rsidRPr="006D1C92">
        <w:t xml:space="preserve"> in </w:t>
      </w:r>
      <w:proofErr w:type="spellStart"/>
      <w:r w:rsidR="005C0337" w:rsidRPr="006D1C92">
        <w:t>Spencely</w:t>
      </w:r>
      <w:proofErr w:type="spellEnd"/>
      <w:r w:rsidR="005C0337" w:rsidRPr="006D1C92">
        <w:t xml:space="preserve"> </w:t>
      </w:r>
      <w:r w:rsidR="007B4FB2">
        <w:t>H</w:t>
      </w:r>
      <w:r w:rsidR="007B4FB2" w:rsidRPr="006D1C92">
        <w:t>ostel</w:t>
      </w:r>
      <w:r w:rsidR="005C0337" w:rsidRPr="006D1C92">
        <w:t xml:space="preserve">; </w:t>
      </w:r>
      <w:r>
        <w:t xml:space="preserve">providing </w:t>
      </w:r>
      <w:r w:rsidR="005C0337" w:rsidRPr="006D1C92">
        <w:t xml:space="preserve">medication education </w:t>
      </w:r>
      <w:r>
        <w:t xml:space="preserve">to </w:t>
      </w:r>
      <w:r w:rsidR="005C0337" w:rsidRPr="006D1C92">
        <w:t>staff, including compulsory reading and signing of relevant procedures</w:t>
      </w:r>
    </w:p>
    <w:p w14:paraId="3B98C6EB" w14:textId="55D7DFEF" w:rsidR="00B5030D" w:rsidRDefault="00B5030D" w:rsidP="00293846">
      <w:pPr>
        <w:pStyle w:val="ListParagraph"/>
        <w:numPr>
          <w:ilvl w:val="0"/>
          <w:numId w:val="20"/>
        </w:numPr>
        <w:ind w:left="567" w:hanging="425"/>
      </w:pPr>
      <w:r>
        <w:t xml:space="preserve">in the operating suite reminding staff </w:t>
      </w:r>
      <w:r w:rsidRPr="006D1C92">
        <w:t>to ensure patients have a call bell in close proximity and blankets if required</w:t>
      </w:r>
      <w:r>
        <w:t xml:space="preserve">; introducing </w:t>
      </w:r>
      <w:r w:rsidRPr="006D1C92">
        <w:t>individual case discussion with clients to further explain surgery</w:t>
      </w:r>
      <w:r>
        <w:t xml:space="preserve">; holding </w:t>
      </w:r>
      <w:r w:rsidRPr="006D1C92">
        <w:t>discussion with surgeon regarding pre and post-operative information</w:t>
      </w:r>
      <w:r>
        <w:t xml:space="preserve">; </w:t>
      </w:r>
      <w:r w:rsidRPr="006D1C92">
        <w:t>chang</w:t>
      </w:r>
      <w:r>
        <w:t>ing</w:t>
      </w:r>
      <w:r w:rsidRPr="006D1C92">
        <w:t xml:space="preserve"> storage of client notes to improve confidentiality</w:t>
      </w:r>
      <w:r>
        <w:t xml:space="preserve">; </w:t>
      </w:r>
      <w:r w:rsidRPr="006D1C92">
        <w:t>review</w:t>
      </w:r>
      <w:r>
        <w:t>ing</w:t>
      </w:r>
      <w:r w:rsidRPr="006D1C92">
        <w:t xml:space="preserve"> signage to the Operating Suite</w:t>
      </w:r>
      <w:r>
        <w:t xml:space="preserve">; </w:t>
      </w:r>
      <w:r w:rsidRPr="006D1C92">
        <w:t>review</w:t>
      </w:r>
      <w:r>
        <w:t>ing</w:t>
      </w:r>
      <w:r w:rsidRPr="006D1C92">
        <w:t xml:space="preserve"> patient waiting times in Operating Suite and explanations about the indefinite timeframes of operating procedures</w:t>
      </w:r>
      <w:r>
        <w:t xml:space="preserve">; </w:t>
      </w:r>
      <w:r w:rsidR="008600D7">
        <w:t xml:space="preserve">and </w:t>
      </w:r>
      <w:r w:rsidRPr="006D1C92">
        <w:t>improv</w:t>
      </w:r>
      <w:r>
        <w:t>ing</w:t>
      </w:r>
      <w:r w:rsidRPr="006D1C92">
        <w:t xml:space="preserve"> readability and content of operating suite preoperative information sheets</w:t>
      </w:r>
      <w:r>
        <w:t>.</w:t>
      </w:r>
    </w:p>
    <w:p w14:paraId="23D6B672" w14:textId="77777777" w:rsidR="00B5030D" w:rsidRDefault="00B5030D" w:rsidP="00B5030D">
      <w:pPr>
        <w:pStyle w:val="ListParagraph"/>
        <w:ind w:left="567"/>
      </w:pPr>
    </w:p>
    <w:p w14:paraId="1A039AD6" w14:textId="3886B15C" w:rsidR="00C05E7B" w:rsidRDefault="004445F2" w:rsidP="005D4FBB">
      <w:pPr>
        <w:pStyle w:val="Heading2"/>
      </w:pPr>
      <w:bookmarkStart w:id="8" w:name="_Toc23418488"/>
      <w:r>
        <w:lastRenderedPageBreak/>
        <w:t>Discharge arrangements</w:t>
      </w:r>
      <w:bookmarkEnd w:id="8"/>
    </w:p>
    <w:p w14:paraId="0E55021F" w14:textId="7BDBD97A" w:rsidR="005F71CB" w:rsidRDefault="005F71CB" w:rsidP="007162D8">
      <w:r>
        <w:t xml:space="preserve">The Victorian Healthcare Experience Survey results for 2018-19 show that Castlemaine Health </w:t>
      </w:r>
      <w:r w:rsidR="00BC03C5">
        <w:t xml:space="preserve">consistently </w:t>
      </w:r>
      <w:r>
        <w:t xml:space="preserve">exceeded its </w:t>
      </w:r>
      <w:r w:rsidR="00BC03C5">
        <w:t>75% target for positive response to discharge arrangements</w:t>
      </w:r>
      <w:r w:rsidR="00B5030D">
        <w:t>. We improved discharge arrangements specifically in the operating suite by reviewing discharge information provided to day surgery clients to identify improvements. We also reviewed discharge arrangements for mental health clients through consultation with the Bendigo Mental Health team.</w:t>
      </w:r>
    </w:p>
    <w:p w14:paraId="3C3319ED" w14:textId="5AD994FD" w:rsidR="0008675C" w:rsidRPr="00A724A1" w:rsidRDefault="0008675C" w:rsidP="0008675C">
      <w:pPr>
        <w:pStyle w:val="Heading3"/>
      </w:pPr>
      <w:r>
        <w:t>Positive response to discharge arrangements 2018-19</w:t>
      </w:r>
    </w:p>
    <w:tbl>
      <w:tblPr>
        <w:tblStyle w:val="TableGrid"/>
        <w:tblW w:w="9072" w:type="dxa"/>
        <w:tblInd w:w="108" w:type="dxa"/>
        <w:tblLook w:val="0420" w:firstRow="1" w:lastRow="0" w:firstColumn="0" w:lastColumn="0" w:noHBand="0" w:noVBand="1"/>
      </w:tblPr>
      <w:tblGrid>
        <w:gridCol w:w="1843"/>
        <w:gridCol w:w="2552"/>
        <w:gridCol w:w="2558"/>
        <w:gridCol w:w="2119"/>
      </w:tblGrid>
      <w:tr w:rsidR="00505C5B" w:rsidRPr="00656F71" w14:paraId="36FF7715" w14:textId="57CF47FC" w:rsidTr="00505C5B">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14:paraId="4CFA3CE8" w14:textId="792483AC" w:rsidR="00505C5B" w:rsidRPr="00656F71" w:rsidRDefault="00505C5B" w:rsidP="006B7C6E">
            <w:pPr>
              <w:rPr>
                <w:b/>
                <w:sz w:val="20"/>
              </w:rPr>
            </w:pPr>
            <w:r w:rsidRPr="00FC7A43">
              <w:rPr>
                <w:sz w:val="20"/>
              </w:rPr>
              <w:t>Quarter 1</w:t>
            </w:r>
          </w:p>
        </w:tc>
        <w:tc>
          <w:tcPr>
            <w:tcW w:w="2552"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BFBFBF" w:themeColor="background1" w:themeShade="BF"/>
            </w:tcBorders>
          </w:tcPr>
          <w:p w14:paraId="292B9567" w14:textId="63CBEC52" w:rsidR="00505C5B" w:rsidRPr="00656F71" w:rsidRDefault="00505C5B" w:rsidP="00BC03C5">
            <w:pPr>
              <w:jc w:val="center"/>
              <w:rPr>
                <w:b/>
                <w:sz w:val="20"/>
              </w:rPr>
            </w:pPr>
            <w:r w:rsidRPr="00FC7A43">
              <w:rPr>
                <w:sz w:val="20"/>
              </w:rPr>
              <w:t>Quarter 2</w:t>
            </w:r>
          </w:p>
        </w:tc>
        <w:tc>
          <w:tcPr>
            <w:tcW w:w="2558"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BFBFBF" w:themeColor="background1" w:themeShade="BF"/>
            </w:tcBorders>
          </w:tcPr>
          <w:p w14:paraId="2457D7A7" w14:textId="6CEE7846" w:rsidR="00505C5B" w:rsidRPr="00656F71" w:rsidRDefault="00505C5B" w:rsidP="00BC03C5">
            <w:pPr>
              <w:jc w:val="center"/>
              <w:rPr>
                <w:b/>
                <w:sz w:val="20"/>
              </w:rPr>
            </w:pPr>
            <w:r w:rsidRPr="00FC7A43">
              <w:rPr>
                <w:sz w:val="20"/>
              </w:rPr>
              <w:t xml:space="preserve">Quarter </w:t>
            </w:r>
            <w:r>
              <w:rPr>
                <w:sz w:val="20"/>
              </w:rPr>
              <w:t>3</w:t>
            </w:r>
          </w:p>
        </w:tc>
        <w:tc>
          <w:tcPr>
            <w:tcW w:w="211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14:paraId="46096816" w14:textId="03C40155" w:rsidR="00505C5B" w:rsidRPr="00656F71" w:rsidRDefault="00505C5B" w:rsidP="00BC03C5">
            <w:pPr>
              <w:jc w:val="center"/>
              <w:rPr>
                <w:b/>
                <w:sz w:val="20"/>
              </w:rPr>
            </w:pPr>
            <w:r w:rsidRPr="00FC7A43">
              <w:rPr>
                <w:sz w:val="20"/>
              </w:rPr>
              <w:t xml:space="preserve">Quarter </w:t>
            </w:r>
            <w:r>
              <w:rPr>
                <w:sz w:val="20"/>
              </w:rPr>
              <w:t>4</w:t>
            </w:r>
          </w:p>
        </w:tc>
      </w:tr>
      <w:tr w:rsidR="00505C5B" w:rsidRPr="00656F71" w14:paraId="7C859528" w14:textId="7FB1AAEB" w:rsidTr="00505C5B">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BFBFBF" w:themeColor="background1" w:themeShade="BF"/>
            </w:tcBorders>
          </w:tcPr>
          <w:p w14:paraId="7C33B943" w14:textId="642D70D1" w:rsidR="00505C5B" w:rsidRPr="00656F71" w:rsidRDefault="00505C5B" w:rsidP="00BC03C5">
            <w:pPr>
              <w:rPr>
                <w:sz w:val="20"/>
              </w:rPr>
            </w:pPr>
            <w:r>
              <w:rPr>
                <w:sz w:val="20"/>
              </w:rPr>
              <w:t>89%</w:t>
            </w:r>
          </w:p>
        </w:tc>
        <w:tc>
          <w:tcPr>
            <w:tcW w:w="2552"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BFBFBF" w:themeColor="background1" w:themeShade="BF"/>
            </w:tcBorders>
          </w:tcPr>
          <w:p w14:paraId="262BE1E3" w14:textId="032C8718" w:rsidR="00505C5B" w:rsidRPr="00656F71" w:rsidRDefault="00505C5B" w:rsidP="00505C5B">
            <w:pPr>
              <w:jc w:val="center"/>
              <w:rPr>
                <w:sz w:val="20"/>
              </w:rPr>
            </w:pPr>
            <w:r>
              <w:rPr>
                <w:sz w:val="20"/>
              </w:rPr>
              <w:t>88%</w:t>
            </w:r>
          </w:p>
        </w:tc>
        <w:tc>
          <w:tcPr>
            <w:tcW w:w="2558"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BFBFBF" w:themeColor="background1" w:themeShade="BF"/>
            </w:tcBorders>
          </w:tcPr>
          <w:p w14:paraId="735FB326" w14:textId="34BE87F8" w:rsidR="00505C5B" w:rsidRPr="00656F71" w:rsidRDefault="00505C5B" w:rsidP="006B7C6E">
            <w:pPr>
              <w:jc w:val="center"/>
              <w:rPr>
                <w:sz w:val="20"/>
              </w:rPr>
            </w:pPr>
            <w:r>
              <w:rPr>
                <w:sz w:val="20"/>
              </w:rPr>
              <w:t>81%</w:t>
            </w:r>
          </w:p>
        </w:tc>
        <w:tc>
          <w:tcPr>
            <w:tcW w:w="2119"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6A6A6" w:themeColor="background1" w:themeShade="A6"/>
            </w:tcBorders>
          </w:tcPr>
          <w:p w14:paraId="5DF6F980" w14:textId="144106C2" w:rsidR="00505C5B" w:rsidRPr="00656F71" w:rsidRDefault="00F26B36" w:rsidP="00505C5B">
            <w:pPr>
              <w:jc w:val="center"/>
              <w:rPr>
                <w:sz w:val="20"/>
              </w:rPr>
            </w:pPr>
            <w:r w:rsidRPr="00F26B36">
              <w:rPr>
                <w:sz w:val="20"/>
              </w:rPr>
              <w:t>88%</w:t>
            </w:r>
          </w:p>
        </w:tc>
      </w:tr>
    </w:tbl>
    <w:p w14:paraId="2010FC2D" w14:textId="2BD2F71F" w:rsidR="001D10B8" w:rsidRDefault="001D10B8" w:rsidP="001D10B8">
      <w:pPr>
        <w:pStyle w:val="Heading2"/>
      </w:pPr>
      <w:bookmarkStart w:id="9" w:name="_Toc22043801"/>
      <w:bookmarkStart w:id="10" w:name="_Toc23418489"/>
      <w:r>
        <w:t xml:space="preserve">Community </w:t>
      </w:r>
      <w:r w:rsidR="001933F1">
        <w:t>p</w:t>
      </w:r>
      <w:r>
        <w:t>articipation</w:t>
      </w:r>
      <w:bookmarkEnd w:id="10"/>
      <w:r w:rsidR="003045DC">
        <w:t xml:space="preserve"> </w:t>
      </w:r>
    </w:p>
    <w:p w14:paraId="46A711FB" w14:textId="2E0ACE07" w:rsidR="001D10B8" w:rsidRDefault="001D10B8" w:rsidP="001D10B8">
      <w:r>
        <w:t xml:space="preserve">Our Community Consultative Committee meet every two months to enable committee members to communicate consumer and community views to Castlemaine Health. Their valuable input enables Castlemaine Health to improve communications, services and facilities. </w:t>
      </w:r>
    </w:p>
    <w:bookmarkEnd w:id="9"/>
    <w:p w14:paraId="78409831" w14:textId="75AD535B" w:rsidR="001E1594" w:rsidRDefault="001E1594" w:rsidP="001E1594">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b/>
        </w:rPr>
      </w:pPr>
      <w:r w:rsidRPr="001933F1">
        <w:rPr>
          <w:rStyle w:val="Heading3Char"/>
        </w:rPr>
        <w:t>Case stud</w:t>
      </w:r>
      <w:r>
        <w:rPr>
          <w:b/>
        </w:rPr>
        <w:t>y</w:t>
      </w:r>
    </w:p>
    <w:p w14:paraId="71DD2DF8" w14:textId="19548A9E" w:rsidR="00600DD4" w:rsidRDefault="004A48DB" w:rsidP="001933F1">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rFonts w:cs="Tahoma"/>
          <w:color w:val="000000"/>
          <w:szCs w:val="20"/>
        </w:rPr>
      </w:pPr>
      <w:r>
        <w:t xml:space="preserve">Community Consultative Committee </w:t>
      </w:r>
      <w:r w:rsidR="006B7C6E">
        <w:t>member Paul Kent</w:t>
      </w:r>
      <w:r w:rsidR="00600DD4">
        <w:t xml:space="preserve"> is a passionate local volunteer who recently joined the Committee. </w:t>
      </w:r>
      <w:r w:rsidR="00BD7A63">
        <w:t>He</w:t>
      </w:r>
      <w:r w:rsidR="00600DD4">
        <w:t xml:space="preserve"> said: “</w:t>
      </w:r>
      <w:r w:rsidR="00600DD4" w:rsidRPr="00D4380E">
        <w:rPr>
          <w:rFonts w:cs="Tahoma"/>
          <w:color w:val="000000"/>
          <w:szCs w:val="20"/>
        </w:rPr>
        <w:t>I wanted to contribute in a meaningful way to how the health service develops and responds to the increasing and changing needs of our community.</w:t>
      </w:r>
      <w:r w:rsidR="00600DD4">
        <w:rPr>
          <w:rFonts w:cs="Tahoma"/>
          <w:color w:val="000000"/>
          <w:szCs w:val="20"/>
        </w:rPr>
        <w:t xml:space="preserve">” </w:t>
      </w:r>
    </w:p>
    <w:p w14:paraId="43FB03EF" w14:textId="559F206E" w:rsidR="00600DD4" w:rsidRDefault="00BD7A63" w:rsidP="001933F1">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rFonts w:cs="Tahoma"/>
          <w:color w:val="000000"/>
          <w:szCs w:val="20"/>
        </w:rPr>
      </w:pPr>
      <w:r>
        <w:rPr>
          <w:rFonts w:cs="Tahoma"/>
          <w:color w:val="000000"/>
          <w:szCs w:val="20"/>
        </w:rPr>
        <w:t xml:space="preserve">Paul believes the involvement of </w:t>
      </w:r>
      <w:r w:rsidR="00600DD4" w:rsidRPr="00D4380E">
        <w:rPr>
          <w:rFonts w:cs="Tahoma"/>
          <w:color w:val="000000"/>
          <w:szCs w:val="20"/>
        </w:rPr>
        <w:t xml:space="preserve">key staff and Board members in the committee’s work provides a significant opportunity for sharing ideas and insights across different stakeholders </w:t>
      </w:r>
      <w:r>
        <w:rPr>
          <w:rFonts w:cs="Tahoma"/>
          <w:color w:val="000000"/>
          <w:szCs w:val="20"/>
        </w:rPr>
        <w:t xml:space="preserve">with an interest in </w:t>
      </w:r>
      <w:r w:rsidR="00600DD4" w:rsidRPr="00D4380E">
        <w:rPr>
          <w:rFonts w:cs="Tahoma"/>
          <w:color w:val="000000"/>
          <w:szCs w:val="20"/>
        </w:rPr>
        <w:t xml:space="preserve">effective and responsive services for the local community. </w:t>
      </w:r>
      <w:r>
        <w:rPr>
          <w:rFonts w:cs="Tahoma"/>
          <w:color w:val="000000"/>
          <w:szCs w:val="20"/>
        </w:rPr>
        <w:t xml:space="preserve">He </w:t>
      </w:r>
      <w:r w:rsidR="002B65D4">
        <w:rPr>
          <w:rFonts w:cs="Tahoma"/>
          <w:color w:val="000000"/>
          <w:szCs w:val="20"/>
        </w:rPr>
        <w:t>says the c</w:t>
      </w:r>
      <w:r w:rsidR="00600DD4" w:rsidRPr="00D4380E">
        <w:rPr>
          <w:rFonts w:cs="Tahoma"/>
          <w:color w:val="000000"/>
          <w:szCs w:val="20"/>
        </w:rPr>
        <w:t xml:space="preserve">ommittee plays a critical role in providing feedback about existing services, plans and proposed service developments, both human and physical. </w:t>
      </w:r>
      <w:r w:rsidR="002B65D4">
        <w:rPr>
          <w:rFonts w:cs="Tahoma"/>
          <w:color w:val="000000"/>
          <w:szCs w:val="20"/>
        </w:rPr>
        <w:t>Paul said: “</w:t>
      </w:r>
      <w:r w:rsidR="00600DD4" w:rsidRPr="00D4380E">
        <w:rPr>
          <w:rFonts w:cs="Tahoma"/>
          <w:color w:val="000000"/>
          <w:szCs w:val="20"/>
        </w:rPr>
        <w:t>I think all committee members and other stakeholders who attend meetings learn from each other’s perspectives on the issues that are raised at the meetings. I have certainly benefited from the hearing those different perspectives based on people’s own personal, family or work experience.</w:t>
      </w:r>
      <w:r w:rsidR="00600DD4">
        <w:rPr>
          <w:rFonts w:cs="Tahoma"/>
          <w:color w:val="000000"/>
          <w:szCs w:val="20"/>
        </w:rPr>
        <w:t xml:space="preserve">” </w:t>
      </w:r>
    </w:p>
    <w:p w14:paraId="212C064D" w14:textId="49FE4FCB" w:rsidR="00AD3933" w:rsidRDefault="00600DD4" w:rsidP="001933F1">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rFonts w:cs="Tahoma"/>
          <w:color w:val="000000"/>
          <w:szCs w:val="20"/>
        </w:rPr>
      </w:pPr>
      <w:r>
        <w:rPr>
          <w:rFonts w:cs="Tahoma"/>
          <w:color w:val="000000"/>
          <w:szCs w:val="20"/>
        </w:rPr>
        <w:t>Paul</w:t>
      </w:r>
      <w:r w:rsidR="002B65D4">
        <w:rPr>
          <w:rFonts w:cs="Tahoma"/>
          <w:color w:val="000000"/>
          <w:szCs w:val="20"/>
        </w:rPr>
        <w:t>’s e</w:t>
      </w:r>
      <w:r>
        <w:rPr>
          <w:rFonts w:cs="Tahoma"/>
          <w:color w:val="000000"/>
          <w:szCs w:val="20"/>
        </w:rPr>
        <w:t>xperience as a carer for his elderly parents has given him valuable insight into the challenges for our elders of accessing and navigating health and aged care services. He said: “</w:t>
      </w:r>
      <w:r w:rsidR="00AD3933">
        <w:rPr>
          <w:rFonts w:cs="Tahoma"/>
          <w:color w:val="000000"/>
          <w:szCs w:val="20"/>
        </w:rPr>
        <w:t>My</w:t>
      </w:r>
      <w:r w:rsidRPr="00D4380E">
        <w:rPr>
          <w:rFonts w:cs="Tahoma"/>
          <w:color w:val="000000"/>
          <w:szCs w:val="20"/>
        </w:rPr>
        <w:t xml:space="preserve"> experience of supporting my parents as they have aged has added another dimension to my understanding and has highlighted the qualities that contribute to what can be viewed as a “good” health or aged care service. We are indeed fortunate to have such </w:t>
      </w:r>
      <w:r w:rsidR="00BD7A63" w:rsidRPr="00D4380E">
        <w:rPr>
          <w:rFonts w:cs="Tahoma"/>
          <w:color w:val="000000"/>
          <w:szCs w:val="20"/>
        </w:rPr>
        <w:t>high-quality</w:t>
      </w:r>
      <w:r w:rsidRPr="00D4380E">
        <w:rPr>
          <w:rFonts w:cs="Tahoma"/>
          <w:color w:val="000000"/>
          <w:szCs w:val="20"/>
        </w:rPr>
        <w:t xml:space="preserve"> services provided by a local health organisation so, with an already significant aged population in our district, we need to be ensuring that high standard health and aged services continue to be able to provided locally into the future, especially as our population ages.</w:t>
      </w:r>
      <w:r w:rsidR="00AD3933">
        <w:rPr>
          <w:rFonts w:cs="Tahoma"/>
          <w:color w:val="000000"/>
          <w:szCs w:val="20"/>
        </w:rPr>
        <w:t>”</w:t>
      </w:r>
    </w:p>
    <w:p w14:paraId="3CC122DF" w14:textId="77777777" w:rsidR="002B65D4" w:rsidRDefault="00AD3933" w:rsidP="001933F1">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rFonts w:cs="Tahoma"/>
          <w:color w:val="000000"/>
          <w:szCs w:val="20"/>
        </w:rPr>
      </w:pPr>
      <w:r>
        <w:rPr>
          <w:rFonts w:cs="Tahoma"/>
          <w:color w:val="000000"/>
          <w:szCs w:val="20"/>
        </w:rPr>
        <w:t xml:space="preserve">Paul believes </w:t>
      </w:r>
      <w:r w:rsidR="002B65D4">
        <w:rPr>
          <w:rFonts w:cs="Tahoma"/>
          <w:color w:val="000000"/>
          <w:szCs w:val="20"/>
        </w:rPr>
        <w:t>Castlemaine Health shares challenges common to other small regional health services.</w:t>
      </w:r>
      <w:r>
        <w:rPr>
          <w:rFonts w:cs="Tahoma"/>
          <w:color w:val="000000"/>
          <w:szCs w:val="20"/>
        </w:rPr>
        <w:t xml:space="preserve"> He said that </w:t>
      </w:r>
      <w:r w:rsidR="002B65D4">
        <w:rPr>
          <w:rFonts w:cs="Tahoma"/>
          <w:color w:val="000000"/>
          <w:szCs w:val="20"/>
        </w:rPr>
        <w:t>“</w:t>
      </w:r>
      <w:r>
        <w:rPr>
          <w:rFonts w:cs="Tahoma"/>
          <w:color w:val="000000"/>
          <w:szCs w:val="20"/>
        </w:rPr>
        <w:t xml:space="preserve">while larger hospitals will continue to be important for specialist services, it will be critical for Castlemaine Health to maintain locally-based maternity, </w:t>
      </w:r>
      <w:r w:rsidRPr="00D4380E">
        <w:rPr>
          <w:rFonts w:cs="Tahoma"/>
          <w:color w:val="000000"/>
          <w:szCs w:val="20"/>
        </w:rPr>
        <w:t>acute, sub-acute, aged and transition care as well as rehabilitation services</w:t>
      </w:r>
      <w:r>
        <w:rPr>
          <w:rFonts w:cs="Tahoma"/>
          <w:color w:val="000000"/>
          <w:szCs w:val="20"/>
        </w:rPr>
        <w:t>.</w:t>
      </w:r>
      <w:r w:rsidR="002B65D4">
        <w:rPr>
          <w:rFonts w:cs="Tahoma"/>
          <w:color w:val="000000"/>
          <w:szCs w:val="20"/>
        </w:rPr>
        <w:t>”</w:t>
      </w:r>
      <w:r>
        <w:rPr>
          <w:rFonts w:cs="Tahoma"/>
          <w:color w:val="000000"/>
          <w:szCs w:val="20"/>
        </w:rPr>
        <w:t xml:space="preserve"> While he commends the work of the board and senior staff he believes there are “</w:t>
      </w:r>
      <w:r w:rsidRPr="00D4380E">
        <w:rPr>
          <w:rFonts w:cs="Tahoma"/>
          <w:color w:val="000000"/>
          <w:szCs w:val="20"/>
        </w:rPr>
        <w:t>some considerable threats around our viability as a strong and independent organisation which I think require us to continue to develop effective ways of engaging with the wider Castlemaine and district community around what the health service needs to prioritise.</w:t>
      </w:r>
      <w:r>
        <w:rPr>
          <w:rFonts w:cs="Tahoma"/>
          <w:color w:val="000000"/>
          <w:szCs w:val="20"/>
        </w:rPr>
        <w:t>”</w:t>
      </w:r>
      <w:r w:rsidRPr="00D4380E">
        <w:rPr>
          <w:rFonts w:cs="Tahoma"/>
          <w:color w:val="000000"/>
          <w:szCs w:val="20"/>
        </w:rPr>
        <w:t xml:space="preserve">  </w:t>
      </w:r>
    </w:p>
    <w:p w14:paraId="21433EE1" w14:textId="2E3A3FB0" w:rsidR="001E1594" w:rsidRDefault="002B65D4" w:rsidP="001933F1">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rFonts w:cs="Tahoma"/>
          <w:color w:val="000000"/>
          <w:szCs w:val="20"/>
        </w:rPr>
      </w:pPr>
      <w:r>
        <w:rPr>
          <w:rFonts w:cs="Tahoma"/>
          <w:color w:val="000000"/>
          <w:szCs w:val="20"/>
        </w:rPr>
        <w:t xml:space="preserve">Paul hopes that the forthcoming </w:t>
      </w:r>
      <w:r w:rsidRPr="002B65D4">
        <w:rPr>
          <w:rFonts w:cs="Tahoma"/>
          <w:color w:val="000000"/>
          <w:szCs w:val="20"/>
        </w:rPr>
        <w:t>Community Connectors forum will</w:t>
      </w:r>
      <w:r>
        <w:rPr>
          <w:rFonts w:cs="Tahoma"/>
          <w:color w:val="000000"/>
          <w:szCs w:val="20"/>
        </w:rPr>
        <w:t xml:space="preserve"> offer d</w:t>
      </w:r>
      <w:r w:rsidRPr="002B65D4">
        <w:rPr>
          <w:rFonts w:cs="Tahoma"/>
          <w:color w:val="000000"/>
          <w:szCs w:val="20"/>
        </w:rPr>
        <w:t xml:space="preserve">irections for formal and informal mechanisms that enable the voices and ideas of all people to be heard. </w:t>
      </w:r>
      <w:r>
        <w:rPr>
          <w:rFonts w:cs="Tahoma"/>
          <w:color w:val="000000"/>
          <w:szCs w:val="20"/>
        </w:rPr>
        <w:t>“</w:t>
      </w:r>
      <w:r w:rsidRPr="002B65D4">
        <w:rPr>
          <w:rFonts w:cs="Tahoma"/>
          <w:color w:val="000000"/>
          <w:szCs w:val="20"/>
        </w:rPr>
        <w:t>Many community members are not sure how to contribute their feedback and suggestions</w:t>
      </w:r>
      <w:r>
        <w:rPr>
          <w:rFonts w:cs="Tahoma"/>
          <w:color w:val="000000"/>
          <w:szCs w:val="20"/>
        </w:rPr>
        <w:t xml:space="preserve">, so committee </w:t>
      </w:r>
      <w:r w:rsidRPr="002B65D4">
        <w:rPr>
          <w:rFonts w:cs="Tahoma"/>
          <w:color w:val="000000"/>
          <w:szCs w:val="20"/>
        </w:rPr>
        <w:t xml:space="preserve">members </w:t>
      </w:r>
      <w:r w:rsidRPr="002B65D4">
        <w:rPr>
          <w:rFonts w:cs="Tahoma"/>
          <w:color w:val="000000"/>
          <w:szCs w:val="20"/>
        </w:rPr>
        <w:lastRenderedPageBreak/>
        <w:t>need to be out amongst their own networks talking about Castlemaine Health services and getting feedback about people’s experience that can help improve services.</w:t>
      </w:r>
      <w:r w:rsidR="00732ABE">
        <w:rPr>
          <w:rFonts w:cs="Tahoma"/>
          <w:color w:val="000000"/>
          <w:szCs w:val="20"/>
        </w:rPr>
        <w:t>”</w:t>
      </w:r>
    </w:p>
    <w:p w14:paraId="0BA9FEA9" w14:textId="139B43F5" w:rsidR="001E1594" w:rsidRDefault="001E1594" w:rsidP="001933F1">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rFonts w:cs="Tahoma"/>
          <w:color w:val="000000"/>
          <w:szCs w:val="20"/>
        </w:rPr>
      </w:pPr>
      <w:r w:rsidRPr="001933F1">
        <w:rPr>
          <w:rStyle w:val="Heading3Char"/>
          <w:noProof/>
        </w:rPr>
        <w:drawing>
          <wp:inline distT="0" distB="0" distL="0" distR="0" wp14:anchorId="468AC813" wp14:editId="552A51F9">
            <wp:extent cx="1019175" cy="1216660"/>
            <wp:effectExtent l="38100" t="38100" r="47625" b="40640"/>
            <wp:docPr id="10" name="Picture 10" descr="Photograph of Community Consultative Committee member Paul 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7pk HR.png"/>
                    <pic:cNvPicPr/>
                  </pic:nvPicPr>
                  <pic:blipFill rotWithShape="1">
                    <a:blip r:embed="rId9" cstate="print">
                      <a:extLst>
                        <a:ext uri="{28A0092B-C50C-407E-A947-70E740481C1C}">
                          <a14:useLocalDpi xmlns:a14="http://schemas.microsoft.com/office/drawing/2010/main" val="0"/>
                        </a:ext>
                      </a:extLst>
                    </a:blip>
                    <a:srcRect t="10295"/>
                    <a:stretch/>
                  </pic:blipFill>
                  <pic:spPr bwMode="auto">
                    <a:xfrm>
                      <a:off x="0" y="0"/>
                      <a:ext cx="1019175" cy="1216660"/>
                    </a:xfrm>
                    <a:prstGeom prst="rect">
                      <a:avLst/>
                    </a:prstGeom>
                    <a:ln w="28575">
                      <a:solidFill>
                        <a:schemeClr val="bg1">
                          <a:lumMod val="75000"/>
                        </a:schemeClr>
                      </a:solidFill>
                    </a:ln>
                    <a:extLst>
                      <a:ext uri="{53640926-AAD7-44D8-BBD7-CCE9431645EC}">
                        <a14:shadowObscured xmlns:a14="http://schemas.microsoft.com/office/drawing/2010/main"/>
                      </a:ext>
                    </a:extLst>
                  </pic:spPr>
                </pic:pic>
              </a:graphicData>
            </a:graphic>
          </wp:inline>
        </w:drawing>
      </w:r>
    </w:p>
    <w:p w14:paraId="4F38DADF" w14:textId="0AA7115B" w:rsidR="00260110" w:rsidRPr="00260110" w:rsidRDefault="007B4FB2" w:rsidP="001933F1">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i/>
          <w:sz w:val="20"/>
          <w:lang w:eastAsia="en-AU"/>
        </w:rPr>
      </w:pPr>
      <w:r>
        <w:rPr>
          <w:i/>
          <w:sz w:val="20"/>
          <w:lang w:eastAsia="en-AU"/>
        </w:rPr>
        <w:t>Photo</w:t>
      </w:r>
      <w:r w:rsidR="00260110" w:rsidRPr="00260110">
        <w:rPr>
          <w:i/>
          <w:sz w:val="20"/>
          <w:lang w:eastAsia="en-AU"/>
        </w:rPr>
        <w:t>:</w:t>
      </w:r>
      <w:r w:rsidR="00260110">
        <w:rPr>
          <w:i/>
          <w:sz w:val="20"/>
          <w:lang w:eastAsia="en-AU"/>
        </w:rPr>
        <w:t xml:space="preserve"> Community Consultative Committee member Paul Kent.</w:t>
      </w:r>
      <w:r w:rsidR="00260110" w:rsidRPr="00260110">
        <w:rPr>
          <w:i/>
          <w:sz w:val="20"/>
          <w:lang w:eastAsia="en-AU"/>
        </w:rPr>
        <w:t xml:space="preserve"> </w:t>
      </w:r>
    </w:p>
    <w:p w14:paraId="1557173E" w14:textId="18A4865B" w:rsidR="002B65D4" w:rsidRDefault="00797D52" w:rsidP="00BB2AA9">
      <w:pPr>
        <w:pStyle w:val="Heading2"/>
      </w:pPr>
      <w:bookmarkStart w:id="11" w:name="_Toc23418490"/>
      <w:r>
        <w:t>Embracing</w:t>
      </w:r>
      <w:r w:rsidR="002B65D4">
        <w:t xml:space="preserve"> diversity</w:t>
      </w:r>
      <w:bookmarkEnd w:id="11"/>
    </w:p>
    <w:p w14:paraId="5A08DC33" w14:textId="77777777" w:rsidR="0069318E" w:rsidRDefault="00797D52" w:rsidP="001B7A6E">
      <w:r w:rsidRPr="000113DC">
        <w:t xml:space="preserve">In the past year, a number of new initiatives, training and events have strengthened our relationships with the Aboriginal </w:t>
      </w:r>
      <w:r w:rsidR="001B7A6E">
        <w:t xml:space="preserve">and Torres Strait Islander and LGBTIQ+ </w:t>
      </w:r>
      <w:r w:rsidRPr="000113DC">
        <w:t>communit</w:t>
      </w:r>
      <w:r w:rsidR="001B7A6E">
        <w:t xml:space="preserve">ies, </w:t>
      </w:r>
      <w:r w:rsidRPr="000113DC">
        <w:t>and enhanced the cultural awareness levels in our staff.</w:t>
      </w:r>
      <w:r w:rsidR="001B7A6E" w:rsidRPr="001B7A6E">
        <w:t xml:space="preserve"> </w:t>
      </w:r>
      <w:r w:rsidR="001B7A6E">
        <w:t>We have also</w:t>
      </w:r>
      <w:r w:rsidR="007D72F7">
        <w:t xml:space="preserve"> created a corporate standard series of inclusive symbols </w:t>
      </w:r>
      <w:r w:rsidR="000B62D4">
        <w:t xml:space="preserve">for </w:t>
      </w:r>
      <w:r w:rsidR="001B7A6E">
        <w:t xml:space="preserve">all </w:t>
      </w:r>
      <w:r w:rsidR="001B7A6E" w:rsidRPr="00AC23D4">
        <w:t>email signatures</w:t>
      </w:r>
      <w:r w:rsidR="007D72F7">
        <w:t xml:space="preserve">, which includes </w:t>
      </w:r>
      <w:r w:rsidR="001B7A6E">
        <w:t xml:space="preserve">the </w:t>
      </w:r>
      <w:r w:rsidR="001B7A6E" w:rsidRPr="00AC23D4">
        <w:t xml:space="preserve">Aboriginal </w:t>
      </w:r>
      <w:r w:rsidR="001B7A6E">
        <w:t>f</w:t>
      </w:r>
      <w:r w:rsidR="001B7A6E" w:rsidRPr="00AC23D4">
        <w:t>lag</w:t>
      </w:r>
      <w:r w:rsidR="001B7A6E">
        <w:t xml:space="preserve">, Torres Strait Islander flag, International symbol of access and the National Interpreter Symbol, along with a traditional Acknowledgement. </w:t>
      </w:r>
    </w:p>
    <w:p w14:paraId="658EE552" w14:textId="51238096" w:rsidR="001B7A6E" w:rsidRPr="00AC23D4" w:rsidRDefault="002E07CA" w:rsidP="001B7A6E">
      <w:r>
        <w:t>During the year, Castlemaine Health had no patients that required provision of an accredited interpreter.</w:t>
      </w:r>
    </w:p>
    <w:p w14:paraId="06B846FC" w14:textId="5319B119" w:rsidR="001B7A6E" w:rsidRDefault="001B7A6E" w:rsidP="00BB2AA9">
      <w:pPr>
        <w:pStyle w:val="Heading3"/>
        <w:rPr>
          <w:lang w:eastAsia="en-AU"/>
        </w:rPr>
      </w:pPr>
      <w:r>
        <w:t>Disability Action Plan</w:t>
      </w:r>
      <w:r w:rsidRPr="00280B46">
        <w:rPr>
          <w:lang w:eastAsia="en-AU"/>
        </w:rPr>
        <w:t xml:space="preserve"> </w:t>
      </w:r>
    </w:p>
    <w:p w14:paraId="6687E685" w14:textId="77777777" w:rsidR="001B7A6E" w:rsidRDefault="001B7A6E" w:rsidP="001B7A6E">
      <w:pPr>
        <w:rPr>
          <w:lang w:eastAsia="en-AU"/>
        </w:rPr>
      </w:pPr>
      <w:r w:rsidRPr="00693F54">
        <w:rPr>
          <w:lang w:eastAsia="en-AU"/>
        </w:rPr>
        <w:t xml:space="preserve">In </w:t>
      </w:r>
      <w:r>
        <w:rPr>
          <w:lang w:eastAsia="en-AU"/>
        </w:rPr>
        <w:t>our</w:t>
      </w:r>
      <w:r w:rsidRPr="00693F54">
        <w:rPr>
          <w:lang w:eastAsia="en-AU"/>
        </w:rPr>
        <w:t xml:space="preserve"> Disability Plan for 2018-21 </w:t>
      </w:r>
      <w:r>
        <w:rPr>
          <w:lang w:eastAsia="en-AU"/>
        </w:rPr>
        <w:t xml:space="preserve">we outlined our strategy to create </w:t>
      </w:r>
      <w:r w:rsidRPr="00693F54">
        <w:rPr>
          <w:lang w:eastAsia="en-AU"/>
        </w:rPr>
        <w:t>an atmosphere that is welcoming and empowering for people with disabilities</w:t>
      </w:r>
      <w:r>
        <w:rPr>
          <w:lang w:eastAsia="en-AU"/>
        </w:rPr>
        <w:t>, and committed to w</w:t>
      </w:r>
      <w:r w:rsidRPr="003045DC">
        <w:rPr>
          <w:lang w:eastAsia="en-AU"/>
        </w:rPr>
        <w:t>ork</w:t>
      </w:r>
      <w:r>
        <w:rPr>
          <w:lang w:eastAsia="en-AU"/>
        </w:rPr>
        <w:t>ing</w:t>
      </w:r>
      <w:r w:rsidRPr="003045DC">
        <w:rPr>
          <w:lang w:eastAsia="en-AU"/>
        </w:rPr>
        <w:t xml:space="preserve"> with people with a disability so that they can achieve their optimal mental and physical health.</w:t>
      </w:r>
      <w:r w:rsidRPr="00693F54">
        <w:rPr>
          <w:lang w:eastAsia="en-AU"/>
        </w:rPr>
        <w:t xml:space="preserve"> </w:t>
      </w:r>
      <w:r>
        <w:rPr>
          <w:lang w:eastAsia="en-AU"/>
        </w:rPr>
        <w:t>In the past year, we have educated our Community Rehabilitation Centre Central Intake staff in how to direct new referrals from people with a disability towards facilitated pathways through the care they need. We commenced work on new documentation that includes easily identifiable information and symbols, and developed plans to create new resources using Picture Exchange Communication Resources (PECS) that support care plan development and for use in reception and intake areas. O</w:t>
      </w:r>
      <w:r w:rsidRPr="00693F54">
        <w:rPr>
          <w:lang w:eastAsia="en-AU"/>
        </w:rPr>
        <w:t>ur H</w:t>
      </w:r>
      <w:r>
        <w:rPr>
          <w:lang w:eastAsia="en-AU"/>
        </w:rPr>
        <w:t>R team remain</w:t>
      </w:r>
      <w:r w:rsidRPr="00693F54">
        <w:rPr>
          <w:lang w:eastAsia="en-AU"/>
        </w:rPr>
        <w:t xml:space="preserve"> proactive in recruitment and retention of people with a disability. We continue to reduce physical and other barriers to participation in all areas of the organisation.</w:t>
      </w:r>
    </w:p>
    <w:p w14:paraId="06A36645" w14:textId="6F2B81A6" w:rsidR="001B7A6E" w:rsidRPr="00F04098" w:rsidRDefault="001B7A6E" w:rsidP="001B7A6E">
      <w:pPr>
        <w:pStyle w:val="Heading3"/>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lang w:eastAsia="en-AU"/>
        </w:rPr>
      </w:pPr>
      <w:r>
        <w:rPr>
          <w:lang w:eastAsia="en-AU"/>
        </w:rPr>
        <w:t>Case study</w:t>
      </w:r>
    </w:p>
    <w:p w14:paraId="7B976D67" w14:textId="77777777" w:rsidR="001E1594" w:rsidRDefault="001B7A6E" w:rsidP="001B7A6E">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lang w:eastAsia="en-AU"/>
        </w:rPr>
      </w:pPr>
      <w:r w:rsidRPr="00693F54">
        <w:rPr>
          <w:lang w:eastAsia="en-AU"/>
        </w:rPr>
        <w:t xml:space="preserve">A dedicated website focusing on </w:t>
      </w:r>
      <w:r>
        <w:rPr>
          <w:lang w:eastAsia="en-AU"/>
        </w:rPr>
        <w:t xml:space="preserve">Castlemaine Health’s </w:t>
      </w:r>
      <w:r w:rsidRPr="00693F54">
        <w:rPr>
          <w:lang w:eastAsia="en-AU"/>
        </w:rPr>
        <w:t>disability</w:t>
      </w:r>
      <w:r>
        <w:rPr>
          <w:lang w:eastAsia="en-AU"/>
        </w:rPr>
        <w:t xml:space="preserve"> services launched in January 2019 on </w:t>
      </w:r>
      <w:hyperlink r:id="rId10" w:history="1">
        <w:r w:rsidRPr="00E03C7B">
          <w:rPr>
            <w:rStyle w:val="Hyperlink"/>
            <w:lang w:eastAsia="en-AU"/>
          </w:rPr>
          <w:t>www.castlemainehealth.org.au/ndis</w:t>
        </w:r>
      </w:hyperlink>
      <w:r>
        <w:rPr>
          <w:lang w:eastAsia="en-AU"/>
        </w:rPr>
        <w:t xml:space="preserve">. The site </w:t>
      </w:r>
      <w:r w:rsidRPr="00693F54">
        <w:rPr>
          <w:lang w:eastAsia="en-AU"/>
        </w:rPr>
        <w:t>promot</w:t>
      </w:r>
      <w:r>
        <w:rPr>
          <w:lang w:eastAsia="en-AU"/>
        </w:rPr>
        <w:t xml:space="preserve">es a range of services </w:t>
      </w:r>
      <w:r w:rsidRPr="00693F54">
        <w:rPr>
          <w:lang w:eastAsia="en-AU"/>
        </w:rPr>
        <w:t xml:space="preserve">that meet the needs of people </w:t>
      </w:r>
      <w:r>
        <w:rPr>
          <w:lang w:eastAsia="en-AU"/>
        </w:rPr>
        <w:t xml:space="preserve">of all ages </w:t>
      </w:r>
      <w:r w:rsidRPr="00693F54">
        <w:rPr>
          <w:lang w:eastAsia="en-AU"/>
        </w:rPr>
        <w:t>with different levels of disability.</w:t>
      </w:r>
      <w:r>
        <w:rPr>
          <w:lang w:eastAsia="en-AU"/>
        </w:rPr>
        <w:t xml:space="preserve"> The site content was designed around strong use of imagery. The easy-to-read text was assessed as having a Flesh Kincaid reading score of 70.0 to 60.0 which indicates Plain English that is ea</w:t>
      </w:r>
      <w:r w:rsidRPr="003F76D7">
        <w:rPr>
          <w:lang w:eastAsia="en-AU"/>
        </w:rPr>
        <w:t>sily understood by 13-</w:t>
      </w:r>
      <w:r>
        <w:rPr>
          <w:lang w:eastAsia="en-AU"/>
        </w:rPr>
        <w:t xml:space="preserve"> </w:t>
      </w:r>
      <w:r w:rsidRPr="003F76D7">
        <w:rPr>
          <w:lang w:eastAsia="en-AU"/>
        </w:rPr>
        <w:t>to 15-year-old students.</w:t>
      </w:r>
      <w:r>
        <w:rPr>
          <w:lang w:eastAsia="en-AU"/>
        </w:rPr>
        <w:t xml:space="preserve"> </w:t>
      </w:r>
    </w:p>
    <w:p w14:paraId="45971266" w14:textId="7CA7ACD8" w:rsidR="001B7A6E" w:rsidRDefault="001E1594" w:rsidP="001B7A6E">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lang w:eastAsia="en-AU"/>
        </w:rPr>
      </w:pPr>
      <w:r w:rsidRPr="00F04098">
        <w:rPr>
          <w:noProof/>
          <w:lang w:eastAsia="en-AU"/>
        </w:rPr>
        <w:drawing>
          <wp:inline distT="0" distB="0" distL="0" distR="0" wp14:anchorId="497DF86D" wp14:editId="00B04917">
            <wp:extent cx="2371534" cy="1247775"/>
            <wp:effectExtent l="38100" t="38100" r="29210" b="28575"/>
            <wp:docPr id="22" name="Picture 22" descr="Screenshot of the landing page for Castlemaine Health's new online webpages profiling our services for people living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1534" cy="1247775"/>
                    </a:xfrm>
                    <a:prstGeom prst="rect">
                      <a:avLst/>
                    </a:prstGeom>
                    <a:ln w="28575">
                      <a:solidFill>
                        <a:schemeClr val="bg1">
                          <a:lumMod val="75000"/>
                        </a:schemeClr>
                      </a:solidFill>
                    </a:ln>
                  </pic:spPr>
                </pic:pic>
              </a:graphicData>
            </a:graphic>
          </wp:inline>
        </w:drawing>
      </w:r>
    </w:p>
    <w:p w14:paraId="479EC996" w14:textId="3B793EC0" w:rsidR="001E1594" w:rsidRPr="001E1594" w:rsidRDefault="001E1594" w:rsidP="001B7A6E">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i/>
          <w:sz w:val="18"/>
          <w:szCs w:val="18"/>
          <w:lang w:eastAsia="en-AU"/>
        </w:rPr>
      </w:pPr>
      <w:r w:rsidRPr="001E1594">
        <w:rPr>
          <w:i/>
          <w:sz w:val="18"/>
          <w:szCs w:val="18"/>
          <w:lang w:eastAsia="en-AU"/>
        </w:rPr>
        <w:t>Photo: Screenshot of the landing page for Castlemaine Health's new online webpages profiling our services for people living with disabilities.</w:t>
      </w:r>
    </w:p>
    <w:p w14:paraId="199DF3C5" w14:textId="31910381" w:rsidR="007D72F7" w:rsidRDefault="007D72F7" w:rsidP="00BB2AA9">
      <w:pPr>
        <w:pStyle w:val="Heading3"/>
      </w:pPr>
      <w:r>
        <w:lastRenderedPageBreak/>
        <w:t>Aboriginal and Torres Strait Islander communities</w:t>
      </w:r>
    </w:p>
    <w:p w14:paraId="643B7A85" w14:textId="4288CA04" w:rsidR="00797D52" w:rsidRDefault="001B7A6E" w:rsidP="007D72F7">
      <w:r>
        <w:t>We have added a traditional A</w:t>
      </w:r>
      <w:r w:rsidR="00797D52" w:rsidRPr="00AC23D4">
        <w:t xml:space="preserve">cknowledgement in </w:t>
      </w:r>
      <w:r>
        <w:t xml:space="preserve">the </w:t>
      </w:r>
      <w:r w:rsidR="00797D52" w:rsidRPr="00AC23D4">
        <w:t xml:space="preserve">Residential Aged Care Information Directory, Patient Information Guide and Education and Staff packages. </w:t>
      </w:r>
      <w:r>
        <w:t xml:space="preserve"> We’ve </w:t>
      </w:r>
      <w:r w:rsidR="007D72F7">
        <w:t xml:space="preserve">also </w:t>
      </w:r>
      <w:r>
        <w:t xml:space="preserve">purchased </w:t>
      </w:r>
      <w:r w:rsidR="00797D52" w:rsidRPr="00AC23D4">
        <w:t>Aboriginal books purchased for waiting areas</w:t>
      </w:r>
      <w:r w:rsidR="007D72F7">
        <w:t xml:space="preserve">. On the passing of </w:t>
      </w:r>
      <w:proofErr w:type="gramStart"/>
      <w:r w:rsidR="007D72F7">
        <w:t>a</w:t>
      </w:r>
      <w:proofErr w:type="gramEnd"/>
      <w:r w:rsidR="007D72F7">
        <w:t xml:space="preserve"> Uncle Brien, an enormously respected local elder we l</w:t>
      </w:r>
      <w:r w:rsidR="00797D52" w:rsidRPr="00AC23D4">
        <w:t>ower</w:t>
      </w:r>
      <w:r w:rsidR="007D72F7">
        <w:t>ed</w:t>
      </w:r>
      <w:r w:rsidR="00797D52" w:rsidRPr="00AC23D4">
        <w:t xml:space="preserve"> the flag </w:t>
      </w:r>
      <w:r w:rsidR="007D72F7">
        <w:t xml:space="preserve">and </w:t>
      </w:r>
      <w:r w:rsidR="00797D52" w:rsidRPr="00AC23D4">
        <w:t>board and staff members attend</w:t>
      </w:r>
      <w:r w:rsidR="007D72F7">
        <w:t>ed</w:t>
      </w:r>
      <w:r w:rsidR="00797D52" w:rsidRPr="00AC23D4">
        <w:t xml:space="preserve"> his funeral as a mark of respect</w:t>
      </w:r>
      <w:r w:rsidR="007D72F7">
        <w:t>. His passing was a</w:t>
      </w:r>
      <w:r w:rsidR="00797D52" w:rsidRPr="00AC23D4">
        <w:t>cknowledg</w:t>
      </w:r>
      <w:r w:rsidR="007D72F7">
        <w:t xml:space="preserve">ed by the CEO </w:t>
      </w:r>
      <w:r w:rsidR="00797D52" w:rsidRPr="00AC23D4">
        <w:t>in E-News</w:t>
      </w:r>
      <w:r w:rsidR="007D72F7">
        <w:t xml:space="preserve">. A series of four </w:t>
      </w:r>
      <w:r w:rsidR="00797D52" w:rsidRPr="00AC23D4">
        <w:t xml:space="preserve">cultural awareness training sessions for staff </w:t>
      </w:r>
      <w:r w:rsidR="007D72F7">
        <w:t>were held. The ‘</w:t>
      </w:r>
      <w:r w:rsidR="00797D52" w:rsidRPr="00AC23D4">
        <w:t>Asking the Question</w:t>
      </w:r>
      <w:r w:rsidR="00797D52">
        <w:t>’ training session</w:t>
      </w:r>
      <w:r w:rsidR="00797D52" w:rsidRPr="00AC23D4">
        <w:t xml:space="preserve"> </w:t>
      </w:r>
      <w:r w:rsidR="007D72F7">
        <w:t xml:space="preserve">was </w:t>
      </w:r>
      <w:r w:rsidR="00797D52" w:rsidRPr="00AC23D4">
        <w:t xml:space="preserve">conducted by a local Aboriginal Educator and two Cultural Awareness Training sessions </w:t>
      </w:r>
      <w:r w:rsidR="007D72F7">
        <w:t>were hosted by</w:t>
      </w:r>
      <w:r w:rsidR="00797D52" w:rsidRPr="00AC23D4">
        <w:t xml:space="preserve"> BDAC. Local elder Auntie Julie visiting Ellery House to discuss the issues around the Australian National Anthem from an Aboriginal perspective with residents at resident</w:t>
      </w:r>
      <w:r w:rsidR="00797D52">
        <w:t>’</w:t>
      </w:r>
      <w:r w:rsidR="00797D52" w:rsidRPr="00AC23D4">
        <w:t>s request</w:t>
      </w:r>
      <w:r w:rsidR="007D72F7">
        <w:t xml:space="preserve"> and our work towards a Reconciliation Plan remains ongoing.</w:t>
      </w:r>
      <w:r w:rsidR="00797D52" w:rsidRPr="00AC23D4">
        <w:t xml:space="preserve"> </w:t>
      </w:r>
    </w:p>
    <w:p w14:paraId="55A608E3" w14:textId="362214DB" w:rsidR="007D72F7" w:rsidRDefault="007D72F7" w:rsidP="00D04808">
      <w:pPr>
        <w:pStyle w:val="Heading3"/>
      </w:pPr>
      <w:r w:rsidRPr="007D72F7">
        <w:t>LGBTIQ+ communities</w:t>
      </w:r>
    </w:p>
    <w:p w14:paraId="5486F817" w14:textId="7A1C06EE" w:rsidR="007D72F7" w:rsidRPr="007D72F7" w:rsidRDefault="007C1D71" w:rsidP="007D72F7">
      <w:pPr>
        <w:rPr>
          <w:b/>
        </w:rPr>
      </w:pPr>
      <w:r w:rsidRPr="003F1319">
        <w:rPr>
          <w:lang w:eastAsia="en-AU"/>
        </w:rPr>
        <w:t xml:space="preserve">In the past year a workgroup has investigated how internal systems such as </w:t>
      </w:r>
      <w:proofErr w:type="spellStart"/>
      <w:r w:rsidRPr="003F1319">
        <w:rPr>
          <w:lang w:eastAsia="en-AU"/>
        </w:rPr>
        <w:t>iPM</w:t>
      </w:r>
      <w:proofErr w:type="spellEnd"/>
      <w:r w:rsidRPr="003F1319">
        <w:rPr>
          <w:lang w:eastAsia="en-AU"/>
        </w:rPr>
        <w:t xml:space="preserve"> record personal pronouns and how processes or systems may be changed to better reflect inclusive practice. A number of </w:t>
      </w:r>
      <w:proofErr w:type="gramStart"/>
      <w:r w:rsidRPr="003F1319">
        <w:rPr>
          <w:lang w:eastAsia="en-AU"/>
        </w:rPr>
        <w:t>staff</w:t>
      </w:r>
      <w:proofErr w:type="gramEnd"/>
      <w:r w:rsidRPr="003F1319">
        <w:rPr>
          <w:lang w:eastAsia="en-AU"/>
        </w:rPr>
        <w:t xml:space="preserve"> attended Inclusivity Training held </w:t>
      </w:r>
      <w:r>
        <w:rPr>
          <w:lang w:eastAsia="en-AU"/>
        </w:rPr>
        <w:t>in Castlemaine, which</w:t>
      </w:r>
      <w:r w:rsidRPr="003F1319">
        <w:rPr>
          <w:lang w:eastAsia="en-AU"/>
        </w:rPr>
        <w:t xml:space="preserve"> help</w:t>
      </w:r>
      <w:r>
        <w:rPr>
          <w:lang w:eastAsia="en-AU"/>
        </w:rPr>
        <w:t>ed</w:t>
      </w:r>
      <w:r w:rsidRPr="003F1319">
        <w:rPr>
          <w:lang w:eastAsia="en-AU"/>
        </w:rPr>
        <w:t xml:space="preserve"> staff understand and competently respond to LGBTIQ issues.</w:t>
      </w:r>
      <w:r>
        <w:rPr>
          <w:lang w:eastAsia="en-AU"/>
        </w:rPr>
        <w:t xml:space="preserve"> Castlemaine Health took part in the Castlemaine Pride Day event held in the Botanical Gardens.</w:t>
      </w:r>
    </w:p>
    <w:p w14:paraId="3DAB0729" w14:textId="4FE491DB" w:rsidR="001933F1" w:rsidRDefault="001933F1" w:rsidP="001933F1">
      <w:pPr>
        <w:pStyle w:val="Heading3"/>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lang w:eastAsia="en-AU"/>
        </w:rPr>
      </w:pPr>
      <w:r>
        <w:rPr>
          <w:lang w:eastAsia="en-AU"/>
        </w:rPr>
        <w:t>Case study</w:t>
      </w:r>
    </w:p>
    <w:p w14:paraId="06899B3A" w14:textId="15C7CB2F" w:rsidR="00797D52" w:rsidRDefault="00797D52" w:rsidP="001933F1">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lang w:eastAsia="en-AU"/>
        </w:rPr>
      </w:pPr>
      <w:r>
        <w:rPr>
          <w:lang w:eastAsia="en-AU"/>
        </w:rPr>
        <w:t xml:space="preserve">We hosted an </w:t>
      </w:r>
      <w:r w:rsidR="003045DC">
        <w:rPr>
          <w:lang w:eastAsia="en-AU"/>
        </w:rPr>
        <w:t>a</w:t>
      </w:r>
      <w:r>
        <w:rPr>
          <w:lang w:eastAsia="en-AU"/>
        </w:rPr>
        <w:t xml:space="preserve">fternoon tea to </w:t>
      </w:r>
      <w:r w:rsidRPr="00FB6A96">
        <w:rPr>
          <w:bCs/>
        </w:rPr>
        <w:t>acknowledge IDAHOB</w:t>
      </w:r>
      <w:r w:rsidR="00D54271">
        <w:rPr>
          <w:bCs/>
        </w:rPr>
        <w:t>I</w:t>
      </w:r>
      <w:r w:rsidRPr="00FB6A96">
        <w:rPr>
          <w:bCs/>
        </w:rPr>
        <w:t>T Day</w:t>
      </w:r>
      <w:r w:rsidR="00392A9C">
        <w:rPr>
          <w:bCs/>
        </w:rPr>
        <w:t xml:space="preserve"> with guest speaker Martyn </w:t>
      </w:r>
      <w:proofErr w:type="spellStart"/>
      <w:r w:rsidR="00392A9C">
        <w:rPr>
          <w:bCs/>
        </w:rPr>
        <w:t>Shadd</w:t>
      </w:r>
      <w:r w:rsidR="00260110">
        <w:rPr>
          <w:bCs/>
        </w:rPr>
        <w:t>i</w:t>
      </w:r>
      <w:r w:rsidR="00392A9C">
        <w:rPr>
          <w:bCs/>
        </w:rPr>
        <w:t>ck</w:t>
      </w:r>
      <w:proofErr w:type="spellEnd"/>
      <w:r w:rsidR="00392A9C">
        <w:rPr>
          <w:bCs/>
        </w:rPr>
        <w:t xml:space="preserve"> from Castlemaine Community House to</w:t>
      </w:r>
      <w:r w:rsidRPr="00FB6A96">
        <w:rPr>
          <w:bCs/>
        </w:rPr>
        <w:t xml:space="preserve"> and educate staff about </w:t>
      </w:r>
      <w:r>
        <w:rPr>
          <w:bCs/>
        </w:rPr>
        <w:t xml:space="preserve">the shire-wide LGBTIQ+ Strategic Plan 2019. </w:t>
      </w:r>
      <w:r w:rsidR="00392A9C">
        <w:rPr>
          <w:lang w:eastAsia="en-AU"/>
        </w:rPr>
        <w:t>Our E</w:t>
      </w:r>
      <w:r>
        <w:rPr>
          <w:lang w:eastAsia="en-AU"/>
        </w:rPr>
        <w:t>ducation</w:t>
      </w:r>
      <w:r w:rsidR="00392A9C">
        <w:rPr>
          <w:lang w:eastAsia="en-AU"/>
        </w:rPr>
        <w:t xml:space="preserve"> and Training department held </w:t>
      </w:r>
      <w:r>
        <w:rPr>
          <w:lang w:eastAsia="en-AU"/>
        </w:rPr>
        <w:t>an LGBTIQ Aged Care Sector education session for staff to learn more about aspects of good practice and inclusive service for LGBTIQ clients.</w:t>
      </w:r>
      <w:r w:rsidR="001E1594" w:rsidRPr="001E1594">
        <w:rPr>
          <w:noProof/>
          <w:lang w:eastAsia="en-AU"/>
        </w:rPr>
        <w:t xml:space="preserve"> </w:t>
      </w:r>
    </w:p>
    <w:p w14:paraId="1202E9DF" w14:textId="77777777" w:rsidR="001E1594" w:rsidRDefault="001E1594" w:rsidP="001933F1">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i/>
          <w:sz w:val="20"/>
          <w:lang w:eastAsia="en-AU"/>
        </w:rPr>
      </w:pPr>
      <w:r w:rsidRPr="00F04098">
        <w:rPr>
          <w:noProof/>
          <w:lang w:eastAsia="en-AU"/>
        </w:rPr>
        <w:drawing>
          <wp:inline distT="0" distB="0" distL="0" distR="0" wp14:anchorId="783BE2F0" wp14:editId="2C7E1450">
            <wp:extent cx="1247775" cy="1247775"/>
            <wp:effectExtent l="38100" t="38100" r="47625" b="47625"/>
            <wp:docPr id="21" name="Picture 21" descr="A photograph of the IDAHOBIT Day Afternoon tea special guests Mayor Bronwen Machin, Martyn Shaddick from Castlemaine Community House and Castlemaine Health's Di Sen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artyn di bronwe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a:ln w="28575">
                      <a:solidFill>
                        <a:schemeClr val="bg1">
                          <a:lumMod val="75000"/>
                        </a:schemeClr>
                      </a:solidFill>
                    </a:ln>
                  </pic:spPr>
                </pic:pic>
              </a:graphicData>
            </a:graphic>
          </wp:inline>
        </w:drawing>
      </w:r>
    </w:p>
    <w:p w14:paraId="1183B218" w14:textId="7BDE161A" w:rsidR="00260110" w:rsidRPr="00260110" w:rsidRDefault="007B4FB2" w:rsidP="001933F1">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i/>
          <w:sz w:val="20"/>
          <w:lang w:eastAsia="en-AU"/>
        </w:rPr>
      </w:pPr>
      <w:r>
        <w:rPr>
          <w:i/>
          <w:sz w:val="20"/>
          <w:lang w:eastAsia="en-AU"/>
        </w:rPr>
        <w:t>Photo</w:t>
      </w:r>
      <w:r w:rsidR="00260110">
        <w:rPr>
          <w:i/>
          <w:sz w:val="20"/>
          <w:lang w:eastAsia="en-AU"/>
        </w:rPr>
        <w:t>: I</w:t>
      </w:r>
      <w:r w:rsidR="00260110" w:rsidRPr="00260110">
        <w:rPr>
          <w:i/>
          <w:sz w:val="20"/>
          <w:lang w:eastAsia="en-AU"/>
        </w:rPr>
        <w:t xml:space="preserve">DAHOBIT Day Afternoon tea special guests Mayor Bronwen Machin, Martyn </w:t>
      </w:r>
      <w:proofErr w:type="spellStart"/>
      <w:r w:rsidR="00260110" w:rsidRPr="00260110">
        <w:rPr>
          <w:i/>
          <w:sz w:val="20"/>
          <w:lang w:eastAsia="en-AU"/>
        </w:rPr>
        <w:t>Shaddick</w:t>
      </w:r>
      <w:proofErr w:type="spellEnd"/>
      <w:r w:rsidR="00260110" w:rsidRPr="00260110">
        <w:rPr>
          <w:i/>
          <w:sz w:val="20"/>
          <w:lang w:eastAsia="en-AU"/>
        </w:rPr>
        <w:t xml:space="preserve"> from Castlemaine Community House and Castlemaine Health's Di Senior.</w:t>
      </w:r>
    </w:p>
    <w:p w14:paraId="48B30ADB" w14:textId="314054A3" w:rsidR="00797D52" w:rsidRPr="00392A9C" w:rsidRDefault="003045DC" w:rsidP="00392A9C">
      <w:pPr>
        <w:pStyle w:val="Heading2"/>
      </w:pPr>
      <w:bookmarkStart w:id="12" w:name="_Toc23418491"/>
      <w:r>
        <w:t>Building community capacity</w:t>
      </w:r>
      <w:bookmarkEnd w:id="12"/>
    </w:p>
    <w:p w14:paraId="5E13DD1E" w14:textId="61FEB3FF" w:rsidR="00392A9C" w:rsidRPr="005A201D" w:rsidRDefault="00392A9C" w:rsidP="00392A9C">
      <w:pPr>
        <w:rPr>
          <w:lang w:val="en-US"/>
        </w:rPr>
      </w:pPr>
      <w:r w:rsidRPr="005A201D">
        <w:rPr>
          <w:lang w:val="en-US"/>
        </w:rPr>
        <w:t>We are very grateful for the time, effort and skills provided by our many volunteers. Last financial year, 90 volunteers gave 185 hours of their time each week in many areas of care and service including:</w:t>
      </w:r>
    </w:p>
    <w:p w14:paraId="3B16BE36" w14:textId="77777777" w:rsidR="00392A9C" w:rsidRPr="005A201D" w:rsidRDefault="00392A9C" w:rsidP="00392A9C">
      <w:pPr>
        <w:pStyle w:val="ListParagraph"/>
        <w:numPr>
          <w:ilvl w:val="0"/>
          <w:numId w:val="11"/>
        </w:numPr>
        <w:spacing w:before="0" w:after="200" w:line="276" w:lineRule="auto"/>
        <w:contextualSpacing/>
        <w:rPr>
          <w:lang w:val="en-US"/>
        </w:rPr>
      </w:pPr>
      <w:r w:rsidRPr="005A201D">
        <w:rPr>
          <w:lang w:val="en-US"/>
        </w:rPr>
        <w:t>Social and respite activities</w:t>
      </w:r>
    </w:p>
    <w:p w14:paraId="728BF02F" w14:textId="77777777" w:rsidR="00392A9C" w:rsidRPr="005A201D" w:rsidRDefault="00392A9C" w:rsidP="00392A9C">
      <w:pPr>
        <w:pStyle w:val="ListParagraph"/>
        <w:numPr>
          <w:ilvl w:val="0"/>
          <w:numId w:val="11"/>
        </w:numPr>
        <w:spacing w:before="0" w:after="200" w:line="276" w:lineRule="auto"/>
        <w:contextualSpacing/>
        <w:rPr>
          <w:lang w:val="en-US"/>
        </w:rPr>
      </w:pPr>
      <w:r w:rsidRPr="005A201D">
        <w:rPr>
          <w:lang w:val="en-US"/>
        </w:rPr>
        <w:t>Connolly Unit patient support</w:t>
      </w:r>
    </w:p>
    <w:p w14:paraId="7D8A41B8" w14:textId="77777777" w:rsidR="00392A9C" w:rsidRPr="005A201D" w:rsidRDefault="00392A9C" w:rsidP="00392A9C">
      <w:pPr>
        <w:pStyle w:val="ListParagraph"/>
        <w:numPr>
          <w:ilvl w:val="0"/>
          <w:numId w:val="11"/>
        </w:numPr>
        <w:spacing w:before="0" w:after="200" w:line="276" w:lineRule="auto"/>
        <w:contextualSpacing/>
        <w:rPr>
          <w:lang w:val="en-US"/>
        </w:rPr>
      </w:pPr>
      <w:r w:rsidRPr="005A201D">
        <w:rPr>
          <w:lang w:val="en-US"/>
        </w:rPr>
        <w:t>Walking and exercise programs</w:t>
      </w:r>
    </w:p>
    <w:p w14:paraId="3C08196B" w14:textId="77777777" w:rsidR="00392A9C" w:rsidRPr="005A201D" w:rsidRDefault="00392A9C" w:rsidP="00392A9C">
      <w:pPr>
        <w:pStyle w:val="ListParagraph"/>
        <w:numPr>
          <w:ilvl w:val="0"/>
          <w:numId w:val="11"/>
        </w:numPr>
        <w:spacing w:before="0" w:after="200" w:line="276" w:lineRule="auto"/>
        <w:contextualSpacing/>
        <w:rPr>
          <w:lang w:val="en-US"/>
        </w:rPr>
      </w:pPr>
      <w:r w:rsidRPr="005A201D">
        <w:rPr>
          <w:lang w:val="en-US"/>
        </w:rPr>
        <w:t>Residential visiting and welcoming</w:t>
      </w:r>
    </w:p>
    <w:p w14:paraId="1DC3F52A" w14:textId="77777777" w:rsidR="00392A9C" w:rsidRPr="005A201D" w:rsidRDefault="00392A9C" w:rsidP="00392A9C">
      <w:pPr>
        <w:pStyle w:val="ListParagraph"/>
        <w:numPr>
          <w:ilvl w:val="0"/>
          <w:numId w:val="11"/>
        </w:numPr>
        <w:spacing w:before="0" w:after="200" w:line="276" w:lineRule="auto"/>
        <w:contextualSpacing/>
        <w:rPr>
          <w:lang w:val="en-US"/>
        </w:rPr>
      </w:pPr>
      <w:r w:rsidRPr="005A201D">
        <w:rPr>
          <w:lang w:val="en-US"/>
        </w:rPr>
        <w:t>Music program</w:t>
      </w:r>
    </w:p>
    <w:p w14:paraId="01A11731" w14:textId="77777777" w:rsidR="00392A9C" w:rsidRPr="005A201D" w:rsidRDefault="00392A9C" w:rsidP="00392A9C">
      <w:pPr>
        <w:pStyle w:val="ListParagraph"/>
        <w:numPr>
          <w:ilvl w:val="0"/>
          <w:numId w:val="11"/>
        </w:numPr>
        <w:spacing w:before="0" w:after="200" w:line="276" w:lineRule="auto"/>
        <w:contextualSpacing/>
        <w:rPr>
          <w:lang w:val="en-US"/>
        </w:rPr>
      </w:pPr>
      <w:r w:rsidRPr="005A201D">
        <w:rPr>
          <w:lang w:val="en-US"/>
        </w:rPr>
        <w:t>Pet therapy</w:t>
      </w:r>
    </w:p>
    <w:p w14:paraId="1C03587E" w14:textId="77777777" w:rsidR="00392A9C" w:rsidRPr="005A201D" w:rsidRDefault="00392A9C" w:rsidP="00392A9C">
      <w:pPr>
        <w:pStyle w:val="ListParagraph"/>
        <w:numPr>
          <w:ilvl w:val="0"/>
          <w:numId w:val="11"/>
        </w:numPr>
        <w:spacing w:before="0" w:after="200" w:line="276" w:lineRule="auto"/>
        <w:contextualSpacing/>
        <w:rPr>
          <w:lang w:val="en-US"/>
        </w:rPr>
      </w:pPr>
      <w:r w:rsidRPr="005A201D">
        <w:rPr>
          <w:lang w:val="en-US"/>
        </w:rPr>
        <w:t>Gardening</w:t>
      </w:r>
    </w:p>
    <w:p w14:paraId="47669B43" w14:textId="77777777" w:rsidR="00392A9C" w:rsidRPr="005A201D" w:rsidRDefault="00392A9C" w:rsidP="00392A9C">
      <w:pPr>
        <w:pStyle w:val="ListParagraph"/>
        <w:numPr>
          <w:ilvl w:val="0"/>
          <w:numId w:val="11"/>
        </w:numPr>
        <w:spacing w:before="0" w:after="200" w:line="276" w:lineRule="auto"/>
        <w:contextualSpacing/>
        <w:rPr>
          <w:lang w:val="en-US"/>
        </w:rPr>
      </w:pPr>
      <w:r w:rsidRPr="005A201D">
        <w:rPr>
          <w:lang w:val="en-US"/>
        </w:rPr>
        <w:t>Art and craft groups</w:t>
      </w:r>
    </w:p>
    <w:p w14:paraId="465F353D" w14:textId="77777777" w:rsidR="00392A9C" w:rsidRPr="005A201D" w:rsidRDefault="00392A9C" w:rsidP="00392A9C">
      <w:pPr>
        <w:pStyle w:val="ListParagraph"/>
        <w:numPr>
          <w:ilvl w:val="0"/>
          <w:numId w:val="11"/>
        </w:numPr>
        <w:spacing w:before="0" w:after="200" w:line="276" w:lineRule="auto"/>
        <w:contextualSpacing/>
        <w:rPr>
          <w:lang w:val="en-US"/>
        </w:rPr>
      </w:pPr>
      <w:r w:rsidRPr="005A201D">
        <w:rPr>
          <w:lang w:val="en-US"/>
        </w:rPr>
        <w:lastRenderedPageBreak/>
        <w:t>Pastoral care</w:t>
      </w:r>
    </w:p>
    <w:p w14:paraId="4D8A49DD" w14:textId="77777777" w:rsidR="00392A9C" w:rsidRPr="005A201D" w:rsidRDefault="00392A9C" w:rsidP="00392A9C">
      <w:pPr>
        <w:pStyle w:val="ListParagraph"/>
        <w:numPr>
          <w:ilvl w:val="0"/>
          <w:numId w:val="11"/>
        </w:numPr>
        <w:spacing w:before="0" w:after="200" w:line="276" w:lineRule="auto"/>
        <w:contextualSpacing/>
        <w:rPr>
          <w:lang w:val="en-US"/>
        </w:rPr>
      </w:pPr>
      <w:proofErr w:type="spellStart"/>
      <w:r w:rsidRPr="005A201D">
        <w:rPr>
          <w:lang w:val="en-US"/>
        </w:rPr>
        <w:t>Lolly</w:t>
      </w:r>
      <w:proofErr w:type="spellEnd"/>
      <w:r w:rsidRPr="005A201D">
        <w:rPr>
          <w:lang w:val="en-US"/>
        </w:rPr>
        <w:t xml:space="preserve"> trolley</w:t>
      </w:r>
    </w:p>
    <w:p w14:paraId="4D4081EB" w14:textId="77777777" w:rsidR="00392A9C" w:rsidRPr="005A201D" w:rsidRDefault="00392A9C" w:rsidP="00392A9C">
      <w:pPr>
        <w:pStyle w:val="ListParagraph"/>
        <w:numPr>
          <w:ilvl w:val="0"/>
          <w:numId w:val="11"/>
        </w:numPr>
        <w:spacing w:before="0" w:after="200" w:line="276" w:lineRule="auto"/>
        <w:contextualSpacing/>
        <w:rPr>
          <w:lang w:val="en-US"/>
        </w:rPr>
      </w:pPr>
      <w:r w:rsidRPr="005A201D">
        <w:rPr>
          <w:lang w:val="en-US"/>
        </w:rPr>
        <w:t>Medical assistance transport</w:t>
      </w:r>
    </w:p>
    <w:p w14:paraId="3EC4FE05" w14:textId="77777777" w:rsidR="00392A9C" w:rsidRPr="005A201D" w:rsidRDefault="00392A9C" w:rsidP="00392A9C">
      <w:pPr>
        <w:pStyle w:val="ListParagraph"/>
        <w:numPr>
          <w:ilvl w:val="0"/>
          <w:numId w:val="11"/>
        </w:numPr>
        <w:spacing w:before="0" w:after="200" w:line="276" w:lineRule="auto"/>
        <w:contextualSpacing/>
        <w:rPr>
          <w:lang w:val="en-US"/>
        </w:rPr>
      </w:pPr>
      <w:r w:rsidRPr="005A201D">
        <w:rPr>
          <w:lang w:val="en-US"/>
        </w:rPr>
        <w:t>Administration and customer surveys</w:t>
      </w:r>
    </w:p>
    <w:p w14:paraId="2651E401" w14:textId="77777777" w:rsidR="00392A9C" w:rsidRPr="005A201D" w:rsidRDefault="00392A9C" w:rsidP="00392A9C">
      <w:pPr>
        <w:pStyle w:val="ListParagraph"/>
        <w:numPr>
          <w:ilvl w:val="0"/>
          <w:numId w:val="11"/>
        </w:numPr>
        <w:spacing w:before="0" w:after="200" w:line="276" w:lineRule="auto"/>
        <w:contextualSpacing/>
        <w:rPr>
          <w:lang w:val="en-US"/>
        </w:rPr>
      </w:pPr>
      <w:r w:rsidRPr="005A201D">
        <w:rPr>
          <w:lang w:val="en-US"/>
        </w:rPr>
        <w:t>Committees</w:t>
      </w:r>
    </w:p>
    <w:p w14:paraId="2EA4BA34" w14:textId="77777777" w:rsidR="00392A9C" w:rsidRPr="005A201D" w:rsidRDefault="00392A9C" w:rsidP="00392A9C">
      <w:pPr>
        <w:pStyle w:val="ListParagraph"/>
        <w:numPr>
          <w:ilvl w:val="0"/>
          <w:numId w:val="11"/>
        </w:numPr>
        <w:spacing w:before="0" w:after="200" w:line="276" w:lineRule="auto"/>
        <w:contextualSpacing/>
        <w:rPr>
          <w:lang w:val="en-US"/>
        </w:rPr>
      </w:pPr>
      <w:r w:rsidRPr="005A201D">
        <w:rPr>
          <w:lang w:val="en-US"/>
        </w:rPr>
        <w:t>Fundraising</w:t>
      </w:r>
    </w:p>
    <w:p w14:paraId="5C25CBD2" w14:textId="53F2F803" w:rsidR="001933F1" w:rsidRDefault="001933F1" w:rsidP="001933F1">
      <w:pPr>
        <w:pStyle w:val="Heading3"/>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lang w:val="en-US"/>
        </w:rPr>
      </w:pPr>
      <w:r>
        <w:rPr>
          <w:lang w:val="en-US"/>
        </w:rPr>
        <w:t>Case study</w:t>
      </w:r>
    </w:p>
    <w:p w14:paraId="034405A5" w14:textId="43727CD0" w:rsidR="00392A9C" w:rsidRDefault="00392A9C" w:rsidP="001933F1">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lang w:val="en-US"/>
        </w:rPr>
      </w:pPr>
      <w:r w:rsidRPr="008F1323">
        <w:rPr>
          <w:lang w:val="en-US"/>
        </w:rPr>
        <w:t>In May 2019, a series of volunteer catch-ups were held at Castlemaine Health. The Patient Transport catch</w:t>
      </w:r>
      <w:r w:rsidR="00260110">
        <w:rPr>
          <w:lang w:val="en-US"/>
        </w:rPr>
        <w:t>-</w:t>
      </w:r>
      <w:r w:rsidRPr="008F1323">
        <w:rPr>
          <w:lang w:val="en-US"/>
        </w:rPr>
        <w:t>up proved to be a great opportunity for the drivers to meet each other</w:t>
      </w:r>
      <w:r w:rsidR="003045DC">
        <w:rPr>
          <w:lang w:val="en-US"/>
        </w:rPr>
        <w:t xml:space="preserve"> and learn some new skills from our in-house experts</w:t>
      </w:r>
      <w:r w:rsidRPr="008F1323">
        <w:rPr>
          <w:lang w:val="en-US"/>
        </w:rPr>
        <w:t xml:space="preserve">. Sue </w:t>
      </w:r>
      <w:proofErr w:type="spellStart"/>
      <w:r w:rsidRPr="008F1323">
        <w:rPr>
          <w:lang w:val="en-US"/>
        </w:rPr>
        <w:t>Ibbs</w:t>
      </w:r>
      <w:proofErr w:type="spellEnd"/>
      <w:r w:rsidRPr="008F1323">
        <w:rPr>
          <w:lang w:val="en-US"/>
        </w:rPr>
        <w:t>, one of our Physiotherapists, demonstrated different techniques for patients to safely get in and out of vehicles and how to properly load walking aids into a vehicle.</w:t>
      </w:r>
      <w:r>
        <w:rPr>
          <w:lang w:val="en-US"/>
        </w:rPr>
        <w:t xml:space="preserve"> For our Leisure and Wellbeing volunteers, </w:t>
      </w:r>
      <w:r w:rsidR="008C0E82">
        <w:rPr>
          <w:lang w:val="en-US"/>
        </w:rPr>
        <w:t>our Speech Pathologist E</w:t>
      </w:r>
      <w:r w:rsidRPr="000364B6">
        <w:rPr>
          <w:lang w:val="en-US"/>
        </w:rPr>
        <w:t>mma McLaughli</w:t>
      </w:r>
      <w:r>
        <w:rPr>
          <w:lang w:val="en-US"/>
        </w:rPr>
        <w:t xml:space="preserve">n </w:t>
      </w:r>
      <w:r w:rsidR="003045DC">
        <w:rPr>
          <w:lang w:val="en-US"/>
        </w:rPr>
        <w:t xml:space="preserve">shared some great tips on </w:t>
      </w:r>
      <w:r w:rsidRPr="000364B6">
        <w:rPr>
          <w:lang w:val="en-US"/>
        </w:rPr>
        <w:t>communicating with o</w:t>
      </w:r>
      <w:r>
        <w:rPr>
          <w:lang w:val="en-US"/>
        </w:rPr>
        <w:t>lder people. Lee Mason, our Nutrition and Dietetics Manager, treated our Administration to some wonderful insights into some of the myths of diets and</w:t>
      </w:r>
      <w:r w:rsidR="003045DC">
        <w:rPr>
          <w:lang w:val="en-US"/>
        </w:rPr>
        <w:t xml:space="preserve"> </w:t>
      </w:r>
      <w:r>
        <w:rPr>
          <w:lang w:val="en-US"/>
        </w:rPr>
        <w:t>about Health at Any Size</w:t>
      </w:r>
      <w:r w:rsidR="008C0E82">
        <w:rPr>
          <w:lang w:val="en-US"/>
        </w:rPr>
        <w:t>.</w:t>
      </w:r>
      <w:r w:rsidR="001E1594" w:rsidRPr="001E1594">
        <w:rPr>
          <w:noProof/>
          <w:color w:val="548DD4" w:themeColor="text2" w:themeTint="99"/>
          <w:lang w:eastAsia="en-AU"/>
        </w:rPr>
        <w:t xml:space="preserve"> </w:t>
      </w:r>
    </w:p>
    <w:p w14:paraId="2552978E" w14:textId="77777777" w:rsidR="001E1594" w:rsidRDefault="001E1594" w:rsidP="001933F1">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i/>
          <w:sz w:val="18"/>
          <w:lang w:val="en-US"/>
        </w:rPr>
      </w:pPr>
      <w:r w:rsidRPr="00F04098">
        <w:rPr>
          <w:noProof/>
          <w:color w:val="548DD4" w:themeColor="text2" w:themeTint="99"/>
          <w:lang w:eastAsia="en-AU"/>
        </w:rPr>
        <w:drawing>
          <wp:inline distT="0" distB="0" distL="0" distR="0" wp14:anchorId="57104F03" wp14:editId="27B41D87">
            <wp:extent cx="2249170" cy="1543050"/>
            <wp:effectExtent l="38100" t="38100" r="36830" b="38100"/>
            <wp:docPr id="25" name="Picture 25" descr="A photograph of Volunteer Patient Transport Service drivers at the Patient Transport catch-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9170" cy="1543050"/>
                    </a:xfrm>
                    <a:prstGeom prst="rect">
                      <a:avLst/>
                    </a:prstGeom>
                    <a:noFill/>
                    <a:ln w="28575">
                      <a:solidFill>
                        <a:schemeClr val="bg1">
                          <a:lumMod val="75000"/>
                        </a:schemeClr>
                      </a:solidFill>
                    </a:ln>
                  </pic:spPr>
                </pic:pic>
              </a:graphicData>
            </a:graphic>
          </wp:inline>
        </w:drawing>
      </w:r>
    </w:p>
    <w:p w14:paraId="26EF5386" w14:textId="0BEAB0B8" w:rsidR="006B7C6E" w:rsidRPr="00D4380E" w:rsidRDefault="007B4FB2" w:rsidP="00164812">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sz w:val="24"/>
        </w:rPr>
      </w:pPr>
      <w:r>
        <w:rPr>
          <w:i/>
          <w:sz w:val="18"/>
          <w:lang w:val="en-US"/>
        </w:rPr>
        <w:t>Photo</w:t>
      </w:r>
      <w:r w:rsidR="00260110" w:rsidRPr="00260110">
        <w:rPr>
          <w:i/>
          <w:sz w:val="18"/>
          <w:lang w:val="en-US"/>
        </w:rPr>
        <w:t>: Patient Transport Volunteer catch-up</w:t>
      </w:r>
      <w:r w:rsidR="00260110">
        <w:rPr>
          <w:i/>
          <w:sz w:val="18"/>
          <w:lang w:val="en-US"/>
        </w:rPr>
        <w:t>:</w:t>
      </w:r>
      <w:r w:rsidR="00260110" w:rsidRPr="00260110">
        <w:rPr>
          <w:i/>
          <w:sz w:val="18"/>
          <w:lang w:val="en-US"/>
        </w:rPr>
        <w:t xml:space="preserve"> (</w:t>
      </w:r>
      <w:r w:rsidR="00260110">
        <w:rPr>
          <w:i/>
          <w:sz w:val="18"/>
          <w:lang w:val="en-US"/>
        </w:rPr>
        <w:t>S</w:t>
      </w:r>
      <w:r w:rsidR="00260110" w:rsidRPr="00260110">
        <w:rPr>
          <w:i/>
          <w:sz w:val="18"/>
          <w:lang w:val="en-US"/>
        </w:rPr>
        <w:t>tanding) Rick, Ben, Andrew, Phil, Deb and David. (Sitting); James, John, Gayle and Sue.</w:t>
      </w:r>
      <w:r w:rsidR="00164812" w:rsidRPr="00D4380E">
        <w:rPr>
          <w:sz w:val="24"/>
        </w:rPr>
        <w:t xml:space="preserve"> </w:t>
      </w:r>
    </w:p>
    <w:p w14:paraId="604A308C" w14:textId="50E9A9C5" w:rsidR="006B7C6E" w:rsidRDefault="00F04098" w:rsidP="00F04098">
      <w:pPr>
        <w:pStyle w:val="Heading1"/>
      </w:pPr>
      <w:bookmarkStart w:id="13" w:name="_Toc23418492"/>
      <w:r>
        <w:lastRenderedPageBreak/>
        <w:t>quality and safety</w:t>
      </w:r>
      <w:bookmarkEnd w:id="13"/>
    </w:p>
    <w:p w14:paraId="0BB36375" w14:textId="40EE2AD0" w:rsidR="00105CCB" w:rsidRDefault="005B55F0" w:rsidP="00F04098">
      <w:pPr>
        <w:pStyle w:val="Heading2"/>
      </w:pPr>
      <w:bookmarkStart w:id="14" w:name="_Toc23418493"/>
      <w:r>
        <w:t>Consumer experience</w:t>
      </w:r>
      <w:bookmarkEnd w:id="14"/>
    </w:p>
    <w:p w14:paraId="7C644900" w14:textId="592F4114" w:rsidR="00672DBE" w:rsidRDefault="009B628F" w:rsidP="00A63BB5">
      <w:pPr>
        <w:rPr>
          <w:szCs w:val="22"/>
          <w:lang w:val="en-US"/>
        </w:rPr>
      </w:pPr>
      <w:r w:rsidRPr="009B628F">
        <w:rPr>
          <w:szCs w:val="22"/>
          <w:lang w:val="en-US"/>
        </w:rPr>
        <w:t xml:space="preserve">We </w:t>
      </w:r>
      <w:r w:rsidR="00A2324D">
        <w:rPr>
          <w:szCs w:val="22"/>
          <w:lang w:val="en-US"/>
        </w:rPr>
        <w:t xml:space="preserve">receive extensive </w:t>
      </w:r>
      <w:r w:rsidRPr="009B628F">
        <w:rPr>
          <w:szCs w:val="22"/>
          <w:lang w:val="en-US"/>
        </w:rPr>
        <w:t>feedback during the year both positive and negative through</w:t>
      </w:r>
      <w:r w:rsidR="00A2324D">
        <w:rPr>
          <w:szCs w:val="22"/>
          <w:lang w:val="en-US"/>
        </w:rPr>
        <w:t xml:space="preserve"> Consumer Feedback Forms,</w:t>
      </w:r>
      <w:r w:rsidRPr="009B628F">
        <w:rPr>
          <w:szCs w:val="22"/>
          <w:lang w:val="en-US"/>
        </w:rPr>
        <w:t xml:space="preserve"> email, telephone calls, social media</w:t>
      </w:r>
      <w:r w:rsidR="00781CEE">
        <w:rPr>
          <w:szCs w:val="22"/>
          <w:lang w:val="en-US"/>
        </w:rPr>
        <w:t xml:space="preserve">, </w:t>
      </w:r>
      <w:r w:rsidRPr="009B628F">
        <w:rPr>
          <w:szCs w:val="22"/>
          <w:lang w:val="en-US"/>
        </w:rPr>
        <w:t>surveys</w:t>
      </w:r>
      <w:r w:rsidR="00781CEE">
        <w:rPr>
          <w:szCs w:val="22"/>
          <w:lang w:val="en-US"/>
        </w:rPr>
        <w:t xml:space="preserve"> and</w:t>
      </w:r>
      <w:r w:rsidR="00BB2AA9">
        <w:rPr>
          <w:szCs w:val="22"/>
          <w:lang w:val="en-US"/>
        </w:rPr>
        <w:t xml:space="preserve"> VHES results.</w:t>
      </w:r>
      <w:r w:rsidRPr="009B628F">
        <w:rPr>
          <w:szCs w:val="22"/>
          <w:lang w:val="en-US"/>
        </w:rPr>
        <w:t xml:space="preserve"> </w:t>
      </w:r>
      <w:r w:rsidR="00672DBE">
        <w:rPr>
          <w:szCs w:val="22"/>
          <w:lang w:val="en-US"/>
        </w:rPr>
        <w:t>In 2018-19, we received 970 pieces of feedback. Of these, 836 were compliments, 64 were complaints and 70 were comments and suggestions.</w:t>
      </w:r>
    </w:p>
    <w:p w14:paraId="2D02CC42" w14:textId="191390D8" w:rsidR="00A63BB5" w:rsidRDefault="006B381A" w:rsidP="00A63BB5">
      <w:pPr>
        <w:rPr>
          <w:szCs w:val="22"/>
          <w:lang w:val="en-US"/>
        </w:rPr>
      </w:pPr>
      <w:r w:rsidRPr="009B628F">
        <w:rPr>
          <w:szCs w:val="22"/>
          <w:lang w:val="en-US"/>
        </w:rPr>
        <w:t>Consumer Feedback Form</w:t>
      </w:r>
      <w:r>
        <w:rPr>
          <w:szCs w:val="22"/>
          <w:lang w:val="en-US"/>
        </w:rPr>
        <w:t xml:space="preserve">s are </w:t>
      </w:r>
      <w:r w:rsidRPr="009B628F">
        <w:rPr>
          <w:szCs w:val="22"/>
          <w:lang w:val="en-US"/>
        </w:rPr>
        <w:t xml:space="preserve">available </w:t>
      </w:r>
      <w:r>
        <w:rPr>
          <w:szCs w:val="22"/>
          <w:lang w:val="en-US"/>
        </w:rPr>
        <w:t xml:space="preserve">at </w:t>
      </w:r>
      <w:r w:rsidRPr="001D10B8">
        <w:rPr>
          <w:szCs w:val="22"/>
          <w:lang w:val="en-US"/>
        </w:rPr>
        <w:t>www.castlemainehealth.org.au/feedback</w:t>
      </w:r>
      <w:r>
        <w:rPr>
          <w:szCs w:val="22"/>
          <w:lang w:val="en-US"/>
        </w:rPr>
        <w:t xml:space="preserve"> and </w:t>
      </w:r>
      <w:r w:rsidR="00BB2AA9">
        <w:rPr>
          <w:szCs w:val="22"/>
          <w:lang w:val="en-US"/>
        </w:rPr>
        <w:t xml:space="preserve">they are </w:t>
      </w:r>
      <w:r>
        <w:rPr>
          <w:szCs w:val="22"/>
          <w:lang w:val="en-US"/>
        </w:rPr>
        <w:t>displayed in prominent locations throughout Castlemaine Health.</w:t>
      </w:r>
    </w:p>
    <w:p w14:paraId="7A51434F" w14:textId="0EB4C3F8" w:rsidR="00A2324D" w:rsidRDefault="00A2324D" w:rsidP="00A63BB5">
      <w:pPr>
        <w:rPr>
          <w:szCs w:val="22"/>
          <w:lang w:val="en-US"/>
        </w:rPr>
      </w:pPr>
      <w:r>
        <w:rPr>
          <w:szCs w:val="22"/>
          <w:lang w:val="en-US"/>
        </w:rPr>
        <w:t>We actively seek feedback from clients in a variety of ways, includ</w:t>
      </w:r>
      <w:r w:rsidR="00672DBE">
        <w:rPr>
          <w:szCs w:val="22"/>
          <w:lang w:val="en-US"/>
        </w:rPr>
        <w:t>ing</w:t>
      </w:r>
      <w:r>
        <w:rPr>
          <w:szCs w:val="22"/>
          <w:lang w:val="en-US"/>
        </w:rPr>
        <w:t>:</w:t>
      </w:r>
    </w:p>
    <w:p w14:paraId="217AD4AF" w14:textId="3B1495E3" w:rsidR="00A2324D" w:rsidRPr="00A2324D" w:rsidRDefault="00A2324D" w:rsidP="00A63BB5">
      <w:pPr>
        <w:pStyle w:val="ListParagraph"/>
        <w:numPr>
          <w:ilvl w:val="0"/>
          <w:numId w:val="22"/>
        </w:numPr>
        <w:rPr>
          <w:lang w:val="en-US"/>
        </w:rPr>
      </w:pPr>
      <w:r>
        <w:rPr>
          <w:lang w:val="en-US"/>
        </w:rPr>
        <w:t>g</w:t>
      </w:r>
      <w:r w:rsidRPr="00A2324D">
        <w:rPr>
          <w:lang w:val="en-US"/>
        </w:rPr>
        <w:t xml:space="preserve">iving Consumer </w:t>
      </w:r>
      <w:r>
        <w:rPr>
          <w:lang w:val="en-US"/>
        </w:rPr>
        <w:t>F</w:t>
      </w:r>
      <w:r w:rsidRPr="00A2324D">
        <w:rPr>
          <w:lang w:val="en-US"/>
        </w:rPr>
        <w:t xml:space="preserve">eedback </w:t>
      </w:r>
      <w:r>
        <w:rPr>
          <w:lang w:val="en-US"/>
        </w:rPr>
        <w:t>F</w:t>
      </w:r>
      <w:r w:rsidRPr="00A2324D">
        <w:rPr>
          <w:lang w:val="en-US"/>
        </w:rPr>
        <w:t xml:space="preserve">orms to all </w:t>
      </w:r>
      <w:r>
        <w:rPr>
          <w:lang w:val="en-US"/>
        </w:rPr>
        <w:t>d</w:t>
      </w:r>
      <w:r w:rsidRPr="00A2324D">
        <w:rPr>
          <w:lang w:val="en-US"/>
        </w:rPr>
        <w:t xml:space="preserve">ay </w:t>
      </w:r>
      <w:r>
        <w:rPr>
          <w:lang w:val="en-US"/>
        </w:rPr>
        <w:t>s</w:t>
      </w:r>
      <w:r w:rsidRPr="00A2324D">
        <w:rPr>
          <w:lang w:val="en-US"/>
        </w:rPr>
        <w:t>urgery client</w:t>
      </w:r>
      <w:r w:rsidR="006B381A">
        <w:rPr>
          <w:lang w:val="en-US"/>
        </w:rPr>
        <w:t>s</w:t>
      </w:r>
      <w:r w:rsidR="00A63BB5">
        <w:rPr>
          <w:lang w:val="en-US"/>
        </w:rPr>
        <w:t xml:space="preserve"> and post-acute care clients at the conclusion of their services</w:t>
      </w:r>
    </w:p>
    <w:p w14:paraId="026179CC" w14:textId="3A2473BF" w:rsidR="00A2324D" w:rsidRDefault="00A2324D" w:rsidP="00A63BB5">
      <w:pPr>
        <w:pStyle w:val="ListParagraph"/>
        <w:numPr>
          <w:ilvl w:val="0"/>
          <w:numId w:val="22"/>
        </w:numPr>
        <w:rPr>
          <w:lang w:val="en-US"/>
        </w:rPr>
      </w:pPr>
      <w:r w:rsidRPr="00A2324D">
        <w:rPr>
          <w:lang w:val="en-US"/>
        </w:rPr>
        <w:t>post</w:t>
      </w:r>
      <w:r w:rsidR="006B381A">
        <w:rPr>
          <w:lang w:val="en-US"/>
        </w:rPr>
        <w:t>ing Consumer Feedback Forms o</w:t>
      </w:r>
      <w:r w:rsidRPr="00A2324D">
        <w:rPr>
          <w:lang w:val="en-US"/>
        </w:rPr>
        <w:t xml:space="preserve">ut to </w:t>
      </w:r>
      <w:r w:rsidR="006B381A">
        <w:rPr>
          <w:lang w:val="en-US"/>
        </w:rPr>
        <w:t>parents</w:t>
      </w:r>
      <w:r w:rsidRPr="00A2324D">
        <w:rPr>
          <w:lang w:val="en-US"/>
        </w:rPr>
        <w:t xml:space="preserve"> wh</w:t>
      </w:r>
      <w:r w:rsidR="006B381A">
        <w:rPr>
          <w:lang w:val="en-US"/>
        </w:rPr>
        <w:t>o’ve had a baby in Maternity</w:t>
      </w:r>
      <w:r>
        <w:rPr>
          <w:lang w:val="en-US"/>
        </w:rPr>
        <w:t xml:space="preserve">, and </w:t>
      </w:r>
      <w:r w:rsidR="00DF4EB0">
        <w:rPr>
          <w:lang w:val="en-US"/>
        </w:rPr>
        <w:t xml:space="preserve">conducting </w:t>
      </w:r>
      <w:r>
        <w:rPr>
          <w:lang w:val="en-US"/>
        </w:rPr>
        <w:t xml:space="preserve">an annual </w:t>
      </w:r>
      <w:r w:rsidR="006B381A">
        <w:rPr>
          <w:lang w:val="en-US"/>
        </w:rPr>
        <w:t>C</w:t>
      </w:r>
      <w:r>
        <w:rPr>
          <w:lang w:val="en-US"/>
        </w:rPr>
        <w:t xml:space="preserve">lient </w:t>
      </w:r>
      <w:r w:rsidR="006B381A">
        <w:rPr>
          <w:lang w:val="en-US"/>
        </w:rPr>
        <w:t>S</w:t>
      </w:r>
      <w:r>
        <w:rPr>
          <w:lang w:val="en-US"/>
        </w:rPr>
        <w:t xml:space="preserve">atisfaction </w:t>
      </w:r>
      <w:r w:rsidR="006B381A">
        <w:rPr>
          <w:lang w:val="en-US"/>
        </w:rPr>
        <w:t>S</w:t>
      </w:r>
      <w:r>
        <w:rPr>
          <w:lang w:val="en-US"/>
        </w:rPr>
        <w:t>urvey</w:t>
      </w:r>
      <w:r w:rsidR="00DF4EB0">
        <w:rPr>
          <w:lang w:val="en-US"/>
        </w:rPr>
        <w:t xml:space="preserve"> of all maternity clients</w:t>
      </w:r>
    </w:p>
    <w:p w14:paraId="363BAA12" w14:textId="1F64C596" w:rsidR="00A2324D" w:rsidRDefault="00A63BB5" w:rsidP="00A63BB5">
      <w:pPr>
        <w:pStyle w:val="ListParagraph"/>
        <w:numPr>
          <w:ilvl w:val="0"/>
          <w:numId w:val="22"/>
        </w:numPr>
        <w:rPr>
          <w:lang w:val="en-US"/>
        </w:rPr>
      </w:pPr>
      <w:r>
        <w:rPr>
          <w:lang w:val="en-US"/>
        </w:rPr>
        <w:t xml:space="preserve">conducting </w:t>
      </w:r>
      <w:r w:rsidR="00A2324D">
        <w:rPr>
          <w:lang w:val="en-US"/>
        </w:rPr>
        <w:t xml:space="preserve">annual </w:t>
      </w:r>
      <w:r>
        <w:rPr>
          <w:lang w:val="en-US"/>
        </w:rPr>
        <w:t>C</w:t>
      </w:r>
      <w:r w:rsidR="00A2324D">
        <w:rPr>
          <w:lang w:val="en-US"/>
        </w:rPr>
        <w:t xml:space="preserve">lient </w:t>
      </w:r>
      <w:r>
        <w:rPr>
          <w:lang w:val="en-US"/>
        </w:rPr>
        <w:t>S</w:t>
      </w:r>
      <w:r w:rsidR="00A2324D">
        <w:rPr>
          <w:lang w:val="en-US"/>
        </w:rPr>
        <w:t xml:space="preserve">atisfaction </w:t>
      </w:r>
      <w:r>
        <w:rPr>
          <w:lang w:val="en-US"/>
        </w:rPr>
        <w:t>S</w:t>
      </w:r>
      <w:r w:rsidR="00A2324D">
        <w:rPr>
          <w:lang w:val="en-US"/>
        </w:rPr>
        <w:t xml:space="preserve">urvey </w:t>
      </w:r>
      <w:r>
        <w:rPr>
          <w:lang w:val="en-US"/>
        </w:rPr>
        <w:t xml:space="preserve">of </w:t>
      </w:r>
      <w:r w:rsidR="00A2324D">
        <w:rPr>
          <w:lang w:val="en-US"/>
        </w:rPr>
        <w:t>CRC client</w:t>
      </w:r>
      <w:r>
        <w:rPr>
          <w:lang w:val="en-US"/>
        </w:rPr>
        <w:t xml:space="preserve">s, </w:t>
      </w:r>
      <w:r w:rsidR="00BB2AA9">
        <w:rPr>
          <w:lang w:val="en-US"/>
        </w:rPr>
        <w:t>a</w:t>
      </w:r>
      <w:r>
        <w:rPr>
          <w:lang w:val="en-US"/>
        </w:rPr>
        <w:t xml:space="preserve">ged </w:t>
      </w:r>
      <w:r w:rsidR="00BB2AA9">
        <w:rPr>
          <w:lang w:val="en-US"/>
        </w:rPr>
        <w:t>c</w:t>
      </w:r>
      <w:r>
        <w:rPr>
          <w:lang w:val="en-US"/>
        </w:rPr>
        <w:t>are residents, Adult Day Service clients and Early Childhood Intervention clients</w:t>
      </w:r>
    </w:p>
    <w:p w14:paraId="7ABF89DE" w14:textId="03F12EFE" w:rsidR="00A2324D" w:rsidRDefault="00A63BB5" w:rsidP="00A63BB5">
      <w:pPr>
        <w:pStyle w:val="ListParagraph"/>
        <w:numPr>
          <w:ilvl w:val="0"/>
          <w:numId w:val="22"/>
        </w:numPr>
        <w:rPr>
          <w:lang w:val="en-US"/>
        </w:rPr>
      </w:pPr>
      <w:r>
        <w:rPr>
          <w:lang w:val="en-US"/>
        </w:rPr>
        <w:t xml:space="preserve">holding </w:t>
      </w:r>
      <w:r w:rsidR="00A2324D">
        <w:rPr>
          <w:lang w:val="en-US"/>
        </w:rPr>
        <w:t>monthly Resident Meeting</w:t>
      </w:r>
      <w:r>
        <w:rPr>
          <w:lang w:val="en-US"/>
        </w:rPr>
        <w:t>s</w:t>
      </w:r>
      <w:r w:rsidR="00A2324D">
        <w:rPr>
          <w:lang w:val="en-US"/>
        </w:rPr>
        <w:t xml:space="preserve"> </w:t>
      </w:r>
      <w:r w:rsidR="00672DBE">
        <w:rPr>
          <w:lang w:val="en-US"/>
        </w:rPr>
        <w:t xml:space="preserve">for aged care residents and their </w:t>
      </w:r>
      <w:r w:rsidR="00A2324D">
        <w:rPr>
          <w:lang w:val="en-US"/>
        </w:rPr>
        <w:t>families to provide feedback and discuss issues with staff</w:t>
      </w:r>
      <w:r>
        <w:rPr>
          <w:lang w:val="en-US"/>
        </w:rPr>
        <w:t>.</w:t>
      </w:r>
      <w:r w:rsidR="00A2324D">
        <w:rPr>
          <w:lang w:val="en-US"/>
        </w:rPr>
        <w:t xml:space="preserve"> </w:t>
      </w:r>
      <w:r w:rsidR="00A2324D" w:rsidRPr="00A2324D">
        <w:rPr>
          <w:lang w:val="en-US"/>
        </w:rPr>
        <w:t xml:space="preserve"> </w:t>
      </w:r>
    </w:p>
    <w:p w14:paraId="20DF8B71" w14:textId="64274461" w:rsidR="001E1594" w:rsidRDefault="0080070A" w:rsidP="00164812">
      <w:pPr>
        <w:spacing w:before="0" w:after="0"/>
      </w:pPr>
      <w:r w:rsidRPr="009B628F">
        <w:rPr>
          <w:szCs w:val="22"/>
          <w:lang w:val="en-US"/>
        </w:rPr>
        <w:t>All com</w:t>
      </w:r>
      <w:r w:rsidR="009B628F" w:rsidRPr="009B628F">
        <w:rPr>
          <w:szCs w:val="22"/>
          <w:lang w:val="en-US"/>
        </w:rPr>
        <w:t xml:space="preserve">plaints are dealt with by the relevant Executive Director who oversees investigation and </w:t>
      </w:r>
      <w:r w:rsidR="00672DBE">
        <w:rPr>
          <w:szCs w:val="22"/>
          <w:lang w:val="en-US"/>
        </w:rPr>
        <w:t xml:space="preserve">drafts a formal </w:t>
      </w:r>
      <w:r w:rsidR="009B628F" w:rsidRPr="009B628F">
        <w:rPr>
          <w:szCs w:val="22"/>
          <w:lang w:val="en-US"/>
        </w:rPr>
        <w:t>response to the author</w:t>
      </w:r>
      <w:r w:rsidR="00672DBE">
        <w:rPr>
          <w:szCs w:val="22"/>
          <w:lang w:val="en-US"/>
        </w:rPr>
        <w:t xml:space="preserve">. The complainant’s </w:t>
      </w:r>
      <w:r w:rsidR="00F04098">
        <w:rPr>
          <w:szCs w:val="22"/>
          <w:lang w:val="en-US"/>
        </w:rPr>
        <w:t>suggestions are used to direct improvements</w:t>
      </w:r>
      <w:r w:rsidR="009B628F" w:rsidRPr="009B628F">
        <w:rPr>
          <w:szCs w:val="22"/>
          <w:lang w:val="en-US"/>
        </w:rPr>
        <w:t>.</w:t>
      </w:r>
      <w:r w:rsidR="00672DBE">
        <w:rPr>
          <w:szCs w:val="22"/>
          <w:lang w:val="en-US"/>
        </w:rPr>
        <w:t xml:space="preserve"> In Quarter 1 and 2, it took on average 13 days to respond to complaints, rising to 14 days in Quarter 3 and 4.</w:t>
      </w:r>
      <w:r w:rsidR="00164812">
        <w:t xml:space="preserve"> </w:t>
      </w:r>
    </w:p>
    <w:p w14:paraId="3EC7AACB" w14:textId="45888192" w:rsidR="007B4FB2" w:rsidRDefault="00F158B3" w:rsidP="0065254B">
      <w:pPr>
        <w:pStyle w:val="Heading3"/>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pPr>
      <w:r>
        <w:t>Case study</w:t>
      </w:r>
    </w:p>
    <w:p w14:paraId="6FFDF00C" w14:textId="1E23258B" w:rsidR="007B4FB2" w:rsidRDefault="0095781D" w:rsidP="0065254B">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pPr>
      <w:r>
        <w:t>In January 2019, Castlemaine Health’s new telephone number</w:t>
      </w:r>
      <w:r w:rsidR="007B4FB2">
        <w:t xml:space="preserve"> series</w:t>
      </w:r>
      <w:r>
        <w:t xml:space="preserve"> went live</w:t>
      </w:r>
      <w:r w:rsidR="00FD79C6">
        <w:t xml:space="preserve"> as part of the </w:t>
      </w:r>
      <w:r>
        <w:t>Unified Communications project</w:t>
      </w:r>
      <w:r w:rsidR="00FD79C6">
        <w:t>. The project</w:t>
      </w:r>
      <w:r>
        <w:t xml:space="preserve"> </w:t>
      </w:r>
      <w:r w:rsidR="007B4FB2">
        <w:t xml:space="preserve">moved </w:t>
      </w:r>
      <w:r>
        <w:t xml:space="preserve">Castlemaine Health onto </w:t>
      </w:r>
      <w:r w:rsidR="007B4FB2">
        <w:t xml:space="preserve">the standard </w:t>
      </w:r>
      <w:r>
        <w:t xml:space="preserve">VOIP communication platform </w:t>
      </w:r>
      <w:r w:rsidR="007B4FB2">
        <w:t xml:space="preserve">for the </w:t>
      </w:r>
      <w:r>
        <w:t xml:space="preserve">Loddon Mallee region. </w:t>
      </w:r>
      <w:r w:rsidR="00FD79C6">
        <w:t xml:space="preserve">Castlemaine Health took the opportunity to act on a body of negative feedback about the phone ‘tree’ at the same time. </w:t>
      </w:r>
      <w:r w:rsidR="007B4FB2">
        <w:t>The phone recordings had been the subject of</w:t>
      </w:r>
      <w:r w:rsidR="00FD79C6">
        <w:t xml:space="preserve"> negative c</w:t>
      </w:r>
      <w:r w:rsidR="007B4FB2">
        <w:t>onsumer feedback</w:t>
      </w:r>
      <w:r w:rsidR="00FD79C6">
        <w:t xml:space="preserve"> over time</w:t>
      </w:r>
      <w:r w:rsidR="007B4FB2">
        <w:t xml:space="preserve">. Consumers found the recordings difficult to understand due to </w:t>
      </w:r>
      <w:r w:rsidR="00FD79C6">
        <w:t>use of j</w:t>
      </w:r>
      <w:r w:rsidR="007B4FB2">
        <w:t xml:space="preserve">argon, the options were hard to navigate, the voice was unnecessarily ‘aggressive’ and the pronunciation of </w:t>
      </w:r>
      <w:r w:rsidR="00FD79C6">
        <w:t xml:space="preserve">‘Castlemaine’ </w:t>
      </w:r>
      <w:r w:rsidR="007B4FB2">
        <w:t xml:space="preserve">was incorrect. </w:t>
      </w:r>
      <w:r w:rsidR="00FD79C6">
        <w:t xml:space="preserve">To update the recordings, we reviewed the feedback, consulted extensively with the Consumer Consultative Committee, with volunteers and consumers, and public-facing staff to determine a clear structure and language. We called all regional hospitals in Victoria to make comparisons, and asked a consumer whose first language was not English to assess our work. The phone tree was revised many times throughout the process and the final version was re-recorded with a voice specifically chosen to sound more caring, with correct pronunciation of ‘Castlemaine’. </w:t>
      </w:r>
      <w:r w:rsidR="0045112B">
        <w:t xml:space="preserve">We communicated the changes to the community through social media, </w:t>
      </w:r>
      <w:r w:rsidR="00F15313">
        <w:t xml:space="preserve">website, email, </w:t>
      </w:r>
      <w:r w:rsidR="0045112B">
        <w:t>print advertising and editorial</w:t>
      </w:r>
      <w:r w:rsidR="008879C8">
        <w:t xml:space="preserve"> in the local papers</w:t>
      </w:r>
      <w:r w:rsidR="0045112B">
        <w:t>,</w:t>
      </w:r>
      <w:r w:rsidR="008879C8">
        <w:t xml:space="preserve"> and</w:t>
      </w:r>
      <w:r w:rsidR="0045112B">
        <w:t xml:space="preserve"> through our Community Consultative Committee. </w:t>
      </w:r>
      <w:r w:rsidR="00FD79C6">
        <w:t xml:space="preserve">By </w:t>
      </w:r>
      <w:r w:rsidR="0045112B">
        <w:t>responding to</w:t>
      </w:r>
      <w:r w:rsidR="00FD79C6">
        <w:t xml:space="preserve"> consumer feedback, we have reduced formal complaints about our phone tree to zero since implementation.</w:t>
      </w:r>
    </w:p>
    <w:p w14:paraId="45641A9D" w14:textId="51A2ADEA" w:rsidR="001E1594" w:rsidRDefault="001E1594" w:rsidP="0065254B">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szCs w:val="26"/>
        </w:rPr>
      </w:pPr>
      <w:bookmarkStart w:id="15" w:name="_Toc22128152"/>
      <w:bookmarkStart w:id="16" w:name="_Toc22129030"/>
      <w:r w:rsidRPr="00657395">
        <w:rPr>
          <w:rFonts w:ascii="Arial" w:hAnsi="Arial"/>
          <w:b/>
          <w:bCs/>
          <w:noProof/>
          <w:szCs w:val="26"/>
        </w:rPr>
        <w:drawing>
          <wp:inline distT="0" distB="0" distL="0" distR="0" wp14:anchorId="13D87DAA" wp14:editId="7359A883">
            <wp:extent cx="1781555" cy="1123950"/>
            <wp:effectExtent l="38100" t="38100" r="47625" b="38100"/>
            <wp:docPr id="2" name="Picture 2" descr="An image of Castlemaine Health's new phone 5471 3555 number with corporate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QAR - magnet graphic.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1555" cy="1123950"/>
                    </a:xfrm>
                    <a:prstGeom prst="rect">
                      <a:avLst/>
                    </a:prstGeom>
                    <a:ln w="28575">
                      <a:solidFill>
                        <a:schemeClr val="bg1">
                          <a:lumMod val="75000"/>
                        </a:schemeClr>
                      </a:solidFill>
                    </a:ln>
                  </pic:spPr>
                </pic:pic>
              </a:graphicData>
            </a:graphic>
          </wp:inline>
        </w:drawing>
      </w:r>
      <w:bookmarkEnd w:id="15"/>
      <w:bookmarkEnd w:id="16"/>
    </w:p>
    <w:p w14:paraId="68F6BB74" w14:textId="73D9275B" w:rsidR="001E1594" w:rsidRPr="001E1594" w:rsidRDefault="001E1594" w:rsidP="0065254B">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jc w:val="both"/>
        <w:rPr>
          <w:i/>
          <w:sz w:val="18"/>
          <w:szCs w:val="26"/>
        </w:rPr>
      </w:pPr>
      <w:r w:rsidRPr="001E1594">
        <w:rPr>
          <w:i/>
          <w:sz w:val="18"/>
          <w:szCs w:val="26"/>
        </w:rPr>
        <w:lastRenderedPageBreak/>
        <w:t>Photo: An image of Castlemaine Health's new phone 5471 3555 number with corporate branding.</w:t>
      </w:r>
    </w:p>
    <w:p w14:paraId="74BEF527" w14:textId="6738FCDC" w:rsidR="001D10B8" w:rsidRDefault="005B55F0" w:rsidP="00372D52">
      <w:pPr>
        <w:pStyle w:val="Heading2"/>
        <w:rPr>
          <w:lang w:val="en-US"/>
        </w:rPr>
      </w:pPr>
      <w:bookmarkStart w:id="17" w:name="_Toc23418494"/>
      <w:r>
        <w:rPr>
          <w:lang w:val="en-US"/>
        </w:rPr>
        <w:t>Staff experience</w:t>
      </w:r>
      <w:bookmarkEnd w:id="17"/>
    </w:p>
    <w:p w14:paraId="7ADAADDE" w14:textId="086E7232" w:rsidR="00372D52" w:rsidRDefault="00765D3A" w:rsidP="00372D52">
      <w:pPr>
        <w:rPr>
          <w:lang w:val="en-US"/>
        </w:rPr>
      </w:pPr>
      <w:r w:rsidRPr="006629F4">
        <w:rPr>
          <w:lang w:val="en-US"/>
        </w:rPr>
        <w:t xml:space="preserve">Each year our staff are asked to complete The </w:t>
      </w:r>
      <w:r w:rsidRPr="006629F4">
        <w:rPr>
          <w:i/>
          <w:lang w:val="en-US"/>
        </w:rPr>
        <w:t xml:space="preserve">People Matter Survey. </w:t>
      </w:r>
      <w:r w:rsidRPr="006629F4">
        <w:rPr>
          <w:lang w:val="en-US"/>
        </w:rPr>
        <w:t xml:space="preserve">As part of the survey a set of eight questions measures the staff’s perception of client safety. The survey, run by the Victorian Public Sector Commission, also measures other aspects of the workplace, such as how engaged and satisfied employees are, workplace wellbeing, employee commitment and perceptions of how well change is managed. </w:t>
      </w:r>
      <w:r>
        <w:rPr>
          <w:lang w:val="en-US"/>
        </w:rPr>
        <w:t>Re</w:t>
      </w:r>
      <w:r w:rsidRPr="006629F4">
        <w:rPr>
          <w:lang w:val="en-US"/>
        </w:rPr>
        <w:t xml:space="preserve">sults </w:t>
      </w:r>
      <w:r>
        <w:rPr>
          <w:lang w:val="en-US"/>
        </w:rPr>
        <w:t xml:space="preserve">are </w:t>
      </w:r>
      <w:r w:rsidRPr="006629F4">
        <w:rPr>
          <w:lang w:val="en-US"/>
        </w:rPr>
        <w:t xml:space="preserve">provided to managers to plan </w:t>
      </w:r>
      <w:r>
        <w:rPr>
          <w:lang w:val="en-US"/>
        </w:rPr>
        <w:t xml:space="preserve">improvements in consultation with staff. </w:t>
      </w:r>
    </w:p>
    <w:p w14:paraId="101FAB3A" w14:textId="0797A1DC" w:rsidR="00164812" w:rsidRPr="00372D52" w:rsidRDefault="00164812" w:rsidP="00164812">
      <w:pPr>
        <w:pStyle w:val="Heading3"/>
        <w:rPr>
          <w:lang w:val="en-US"/>
        </w:rPr>
      </w:pPr>
      <w:r>
        <w:rPr>
          <w:lang w:val="en-US"/>
        </w:rPr>
        <w:t>People Matter Survey – Patient Safety and Culture questions</w:t>
      </w:r>
    </w:p>
    <w:tbl>
      <w:tblPr>
        <w:tblStyle w:val="TableGrid"/>
        <w:tblW w:w="0" w:type="auto"/>
        <w:tblInd w:w="108" w:type="dxa"/>
        <w:tblLook w:val="0420" w:firstRow="1" w:lastRow="0" w:firstColumn="0" w:lastColumn="0" w:noHBand="0" w:noVBand="1"/>
      </w:tblPr>
      <w:tblGrid>
        <w:gridCol w:w="7595"/>
        <w:gridCol w:w="1313"/>
      </w:tblGrid>
      <w:tr w:rsidR="00372D52" w:rsidRPr="00656F71" w14:paraId="4F141AB8" w14:textId="77777777" w:rsidTr="00164812">
        <w:tc>
          <w:tcPr>
            <w:tcW w:w="75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60F405" w14:textId="251648D0" w:rsidR="00372D52" w:rsidRPr="00FC7A43" w:rsidRDefault="00372D52" w:rsidP="00372D52">
            <w:pPr>
              <w:rPr>
                <w:sz w:val="20"/>
              </w:rPr>
            </w:pPr>
            <w:r>
              <w:rPr>
                <w:sz w:val="20"/>
              </w:rPr>
              <w:t>% staff with an overall positive response to safety and culture questions</w:t>
            </w:r>
          </w:p>
        </w:tc>
        <w:tc>
          <w:tcPr>
            <w:tcW w:w="13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4A43B4" w14:textId="7414DC3D" w:rsidR="00372D52" w:rsidRPr="00FC7A43" w:rsidRDefault="00372D52" w:rsidP="0036232F">
            <w:pPr>
              <w:jc w:val="center"/>
              <w:rPr>
                <w:sz w:val="20"/>
              </w:rPr>
            </w:pPr>
            <w:r>
              <w:rPr>
                <w:sz w:val="20"/>
              </w:rPr>
              <w:t>93%</w:t>
            </w:r>
          </w:p>
        </w:tc>
      </w:tr>
      <w:tr w:rsidR="00372D52" w:rsidRPr="00656F71" w14:paraId="067447FF" w14:textId="77777777" w:rsidTr="00164812">
        <w:tc>
          <w:tcPr>
            <w:tcW w:w="75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51E5E0" w14:textId="41CC066D" w:rsidR="00372D52" w:rsidRPr="00656F71" w:rsidRDefault="00372D52" w:rsidP="00372D52">
            <w:pPr>
              <w:rPr>
                <w:sz w:val="20"/>
              </w:rPr>
            </w:pPr>
            <w:r>
              <w:rPr>
                <w:sz w:val="20"/>
              </w:rPr>
              <w:t>% staff with an overall positive response to the question “I am encouraged by my colleagues to report any patient safety concerns I may have”</w:t>
            </w:r>
          </w:p>
        </w:tc>
        <w:tc>
          <w:tcPr>
            <w:tcW w:w="13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9A607B" w14:textId="6837BB99" w:rsidR="00372D52" w:rsidRPr="00656F71" w:rsidRDefault="00372D52" w:rsidP="0036232F">
            <w:pPr>
              <w:jc w:val="center"/>
              <w:rPr>
                <w:sz w:val="20"/>
              </w:rPr>
            </w:pPr>
            <w:r>
              <w:rPr>
                <w:sz w:val="20"/>
              </w:rPr>
              <w:t>97%</w:t>
            </w:r>
          </w:p>
        </w:tc>
      </w:tr>
      <w:tr w:rsidR="00372D52" w:rsidRPr="00656F71" w14:paraId="47432483" w14:textId="77777777" w:rsidTr="00164812">
        <w:tc>
          <w:tcPr>
            <w:tcW w:w="75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D667A1" w14:textId="50E4A010" w:rsidR="00372D52" w:rsidRDefault="00372D52" w:rsidP="00372D52">
            <w:pPr>
              <w:rPr>
                <w:sz w:val="20"/>
              </w:rPr>
            </w:pPr>
            <w:r>
              <w:rPr>
                <w:sz w:val="20"/>
              </w:rPr>
              <w:t>% staff with an overall positive response to the question “Patient care errors are handled appropriately in my work area”</w:t>
            </w:r>
          </w:p>
        </w:tc>
        <w:tc>
          <w:tcPr>
            <w:tcW w:w="13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24C3A" w14:textId="45C0A659" w:rsidR="00372D52" w:rsidRDefault="00372D52" w:rsidP="0036232F">
            <w:pPr>
              <w:jc w:val="center"/>
              <w:rPr>
                <w:sz w:val="20"/>
              </w:rPr>
            </w:pPr>
            <w:r>
              <w:rPr>
                <w:sz w:val="20"/>
              </w:rPr>
              <w:t>96%</w:t>
            </w:r>
          </w:p>
        </w:tc>
      </w:tr>
      <w:tr w:rsidR="00372D52" w:rsidRPr="00656F71" w14:paraId="30A3DC7C" w14:textId="77777777" w:rsidTr="00164812">
        <w:tc>
          <w:tcPr>
            <w:tcW w:w="75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2AA189" w14:textId="7229D69D" w:rsidR="00372D52" w:rsidRDefault="00BC03C5" w:rsidP="00372D52">
            <w:pPr>
              <w:rPr>
                <w:sz w:val="20"/>
              </w:rPr>
            </w:pPr>
            <w:r>
              <w:rPr>
                <w:sz w:val="20"/>
              </w:rPr>
              <w:t>% staff with a positive response to the question “My suggestions about patient safety would be acted upon if I expressed them to my manager”</w:t>
            </w:r>
          </w:p>
        </w:tc>
        <w:tc>
          <w:tcPr>
            <w:tcW w:w="13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3DC35" w14:textId="24713C19" w:rsidR="00372D52" w:rsidRDefault="00BC03C5" w:rsidP="0036232F">
            <w:pPr>
              <w:jc w:val="center"/>
              <w:rPr>
                <w:sz w:val="20"/>
              </w:rPr>
            </w:pPr>
            <w:r>
              <w:rPr>
                <w:sz w:val="20"/>
              </w:rPr>
              <w:t>96%</w:t>
            </w:r>
          </w:p>
        </w:tc>
      </w:tr>
      <w:tr w:rsidR="00BC03C5" w:rsidRPr="00656F71" w14:paraId="2FBBAE36" w14:textId="77777777" w:rsidTr="00164812">
        <w:tc>
          <w:tcPr>
            <w:tcW w:w="75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0C1A07" w14:textId="2912502F" w:rsidR="00BC03C5" w:rsidRDefault="00BC03C5" w:rsidP="00372D52">
            <w:pPr>
              <w:rPr>
                <w:sz w:val="20"/>
              </w:rPr>
            </w:pPr>
            <w:r>
              <w:rPr>
                <w:sz w:val="20"/>
              </w:rPr>
              <w:t>% staff with a positive response to the question “The culture in my work area makes it easy to learn from the mistakes of others”</w:t>
            </w:r>
          </w:p>
        </w:tc>
        <w:tc>
          <w:tcPr>
            <w:tcW w:w="13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4F7156" w14:textId="00606C27" w:rsidR="00BC03C5" w:rsidRDefault="00BC03C5" w:rsidP="0036232F">
            <w:pPr>
              <w:jc w:val="center"/>
              <w:rPr>
                <w:sz w:val="20"/>
              </w:rPr>
            </w:pPr>
            <w:r>
              <w:rPr>
                <w:sz w:val="20"/>
              </w:rPr>
              <w:t>93%</w:t>
            </w:r>
          </w:p>
        </w:tc>
      </w:tr>
      <w:tr w:rsidR="00BC03C5" w:rsidRPr="00656F71" w14:paraId="6B345452" w14:textId="77777777" w:rsidTr="00164812">
        <w:tc>
          <w:tcPr>
            <w:tcW w:w="75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ED4790" w14:textId="3941BBE9" w:rsidR="00BC03C5" w:rsidRDefault="00BC03C5" w:rsidP="00372D52">
            <w:pPr>
              <w:rPr>
                <w:sz w:val="20"/>
              </w:rPr>
            </w:pPr>
            <w:r>
              <w:rPr>
                <w:sz w:val="20"/>
              </w:rPr>
              <w:t>% staff with a positive response to the question “Management is driving us to be a safety-centred organisation”</w:t>
            </w:r>
          </w:p>
        </w:tc>
        <w:tc>
          <w:tcPr>
            <w:tcW w:w="13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DF07A0" w14:textId="2C40BE4E" w:rsidR="00BC03C5" w:rsidRDefault="00BC03C5" w:rsidP="0036232F">
            <w:pPr>
              <w:jc w:val="center"/>
              <w:rPr>
                <w:sz w:val="20"/>
              </w:rPr>
            </w:pPr>
            <w:r>
              <w:rPr>
                <w:sz w:val="20"/>
              </w:rPr>
              <w:t>95%</w:t>
            </w:r>
          </w:p>
        </w:tc>
      </w:tr>
      <w:tr w:rsidR="00BC03C5" w:rsidRPr="00656F71" w14:paraId="09B0A3CE" w14:textId="77777777" w:rsidTr="00164812">
        <w:tc>
          <w:tcPr>
            <w:tcW w:w="75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3A098B" w14:textId="48B70694" w:rsidR="00BC03C5" w:rsidRDefault="00BC03C5" w:rsidP="00372D52">
            <w:pPr>
              <w:rPr>
                <w:sz w:val="20"/>
              </w:rPr>
            </w:pPr>
            <w:r>
              <w:rPr>
                <w:sz w:val="20"/>
              </w:rPr>
              <w:t>% staff with a positive response to the question “This health service does a good job of training new and existing staff”</w:t>
            </w:r>
          </w:p>
        </w:tc>
        <w:tc>
          <w:tcPr>
            <w:tcW w:w="13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8CEEC5" w14:textId="23582538" w:rsidR="00BC03C5" w:rsidRDefault="00BC03C5" w:rsidP="0036232F">
            <w:pPr>
              <w:jc w:val="center"/>
              <w:rPr>
                <w:sz w:val="20"/>
              </w:rPr>
            </w:pPr>
            <w:r>
              <w:rPr>
                <w:sz w:val="20"/>
              </w:rPr>
              <w:t>81%</w:t>
            </w:r>
          </w:p>
        </w:tc>
      </w:tr>
      <w:tr w:rsidR="00BC03C5" w:rsidRPr="00656F71" w14:paraId="5F3AD264" w14:textId="77777777" w:rsidTr="00164812">
        <w:tc>
          <w:tcPr>
            <w:tcW w:w="75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0C6C6C" w14:textId="5DE16AF2" w:rsidR="00BC03C5" w:rsidRDefault="00BC03C5" w:rsidP="00372D52">
            <w:pPr>
              <w:rPr>
                <w:sz w:val="20"/>
              </w:rPr>
            </w:pPr>
            <w:r>
              <w:rPr>
                <w:sz w:val="20"/>
              </w:rPr>
              <w:t>% staff with a positive response to the question “Trainees in my discipline are adequately supervised”</w:t>
            </w:r>
          </w:p>
        </w:tc>
        <w:tc>
          <w:tcPr>
            <w:tcW w:w="13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A84A64" w14:textId="7947B039" w:rsidR="00BC03C5" w:rsidRDefault="00BC03C5" w:rsidP="0036232F">
            <w:pPr>
              <w:jc w:val="center"/>
              <w:rPr>
                <w:sz w:val="20"/>
              </w:rPr>
            </w:pPr>
            <w:r>
              <w:rPr>
                <w:sz w:val="20"/>
              </w:rPr>
              <w:t>85%</w:t>
            </w:r>
          </w:p>
        </w:tc>
      </w:tr>
      <w:tr w:rsidR="00BC03C5" w:rsidRPr="00656F71" w14:paraId="0BD6F76F" w14:textId="77777777" w:rsidTr="00164812">
        <w:tc>
          <w:tcPr>
            <w:tcW w:w="75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678E99" w14:textId="6DE583A0" w:rsidR="00BC03C5" w:rsidRDefault="00BC03C5" w:rsidP="00372D52">
            <w:pPr>
              <w:rPr>
                <w:sz w:val="20"/>
              </w:rPr>
            </w:pPr>
            <w:r>
              <w:rPr>
                <w:sz w:val="20"/>
              </w:rPr>
              <w:t>% staff with a positive response to the question “I would recommend a friend or relative to be treated here”</w:t>
            </w:r>
          </w:p>
        </w:tc>
        <w:tc>
          <w:tcPr>
            <w:tcW w:w="13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D6430C" w14:textId="1B562866" w:rsidR="00BC03C5" w:rsidRDefault="00BC03C5" w:rsidP="0036232F">
            <w:pPr>
              <w:jc w:val="center"/>
              <w:rPr>
                <w:sz w:val="20"/>
              </w:rPr>
            </w:pPr>
            <w:r>
              <w:rPr>
                <w:sz w:val="20"/>
              </w:rPr>
              <w:t>95%</w:t>
            </w:r>
          </w:p>
        </w:tc>
      </w:tr>
    </w:tbl>
    <w:p w14:paraId="75E8A945" w14:textId="69892993" w:rsidR="00506D24" w:rsidRDefault="00F158B3" w:rsidP="00F365C9">
      <w:pPr>
        <w:pStyle w:val="Heading3"/>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lang w:val="en-US"/>
        </w:rPr>
      </w:pPr>
      <w:r>
        <w:rPr>
          <w:lang w:val="en-US"/>
        </w:rPr>
        <w:t>Case study</w:t>
      </w:r>
    </w:p>
    <w:p w14:paraId="60DF0671" w14:textId="47C7A51D" w:rsidR="00420107" w:rsidRPr="001600D3" w:rsidRDefault="00FF67CF" w:rsidP="0042010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rFonts w:cs="Arial"/>
          <w:i/>
          <w:sz w:val="20"/>
          <w:szCs w:val="22"/>
          <w:lang w:val="en-US"/>
        </w:rPr>
      </w:pPr>
      <w:r>
        <w:rPr>
          <w:rFonts w:cs="Arial"/>
          <w:szCs w:val="22"/>
          <w:lang w:val="en-US"/>
        </w:rPr>
        <w:t xml:space="preserve">Castlemaine Health </w:t>
      </w:r>
      <w:r w:rsidR="00F365C9">
        <w:rPr>
          <w:rFonts w:cs="Arial"/>
          <w:szCs w:val="22"/>
          <w:lang w:val="en-US"/>
        </w:rPr>
        <w:t xml:space="preserve">has focused on building the physical and psychological safety of its staff. </w:t>
      </w:r>
      <w:r w:rsidR="001600D3">
        <w:rPr>
          <w:rFonts w:cs="Arial"/>
          <w:szCs w:val="22"/>
          <w:lang w:val="en-US"/>
        </w:rPr>
        <w:t>In 2018-19, t</w:t>
      </w:r>
      <w:r w:rsidR="00765D3A" w:rsidRPr="006629F4">
        <w:rPr>
          <w:rFonts w:cs="Arial"/>
          <w:szCs w:val="22"/>
          <w:lang w:val="en-US"/>
        </w:rPr>
        <w:t xml:space="preserve">he Employee Assistance Program </w:t>
      </w:r>
      <w:r w:rsidR="001600D3">
        <w:rPr>
          <w:rFonts w:cs="Arial"/>
          <w:szCs w:val="22"/>
          <w:lang w:val="en-US"/>
        </w:rPr>
        <w:t>counselling service was made available onsite after a</w:t>
      </w:r>
      <w:r w:rsidR="00765D3A" w:rsidRPr="006629F4">
        <w:rPr>
          <w:rFonts w:cs="Arial"/>
          <w:szCs w:val="22"/>
          <w:lang w:val="en-US"/>
        </w:rPr>
        <w:t xml:space="preserve"> trial </w:t>
      </w:r>
      <w:r w:rsidR="001600D3">
        <w:rPr>
          <w:rFonts w:cs="Arial"/>
          <w:szCs w:val="22"/>
          <w:lang w:val="en-US"/>
        </w:rPr>
        <w:t xml:space="preserve">showing that staff valued the service being </w:t>
      </w:r>
      <w:r w:rsidR="00420107">
        <w:rPr>
          <w:rFonts w:cs="Arial"/>
          <w:szCs w:val="22"/>
          <w:lang w:val="en-US"/>
        </w:rPr>
        <w:t xml:space="preserve">easily </w:t>
      </w:r>
      <w:r w:rsidR="001600D3">
        <w:rPr>
          <w:rFonts w:cs="Arial"/>
          <w:szCs w:val="22"/>
          <w:lang w:val="en-US"/>
        </w:rPr>
        <w:t>accessible.</w:t>
      </w:r>
      <w:r w:rsidR="00420107">
        <w:rPr>
          <w:rFonts w:cs="Arial"/>
          <w:szCs w:val="22"/>
          <w:lang w:val="en-US"/>
        </w:rPr>
        <w:t xml:space="preserve"> Various wellbeing activities such as morning teas, free healthy snacks, guided meditations and free neck and shoulder massages were made available to staff to support </w:t>
      </w:r>
      <w:r w:rsidR="001600D3">
        <w:rPr>
          <w:rFonts w:cs="Arial"/>
          <w:szCs w:val="22"/>
          <w:lang w:val="en-US"/>
        </w:rPr>
        <w:t xml:space="preserve">RUOK? Day </w:t>
      </w:r>
      <w:r w:rsidR="00420107">
        <w:rPr>
          <w:rFonts w:cs="Arial"/>
          <w:szCs w:val="22"/>
          <w:lang w:val="en-US"/>
        </w:rPr>
        <w:t>and Health and Safety Month.</w:t>
      </w:r>
      <w:r w:rsidR="0016423B">
        <w:rPr>
          <w:rFonts w:cs="Arial"/>
          <w:szCs w:val="22"/>
          <w:lang w:val="en-US"/>
        </w:rPr>
        <w:t xml:space="preserve"> We created a</w:t>
      </w:r>
      <w:r w:rsidR="00420107">
        <w:rPr>
          <w:rFonts w:cs="Arial"/>
          <w:szCs w:val="22"/>
          <w:lang w:val="en-US"/>
        </w:rPr>
        <w:t xml:space="preserve"> safer, more secure physical environment </w:t>
      </w:r>
      <w:r w:rsidR="0016423B">
        <w:rPr>
          <w:rFonts w:cs="Arial"/>
          <w:szCs w:val="22"/>
          <w:lang w:val="en-US"/>
        </w:rPr>
        <w:t>f</w:t>
      </w:r>
      <w:r w:rsidR="00420107">
        <w:rPr>
          <w:rFonts w:cs="Arial"/>
          <w:szCs w:val="22"/>
          <w:lang w:val="en-US"/>
        </w:rPr>
        <w:t xml:space="preserve">or staff and care recipients </w:t>
      </w:r>
      <w:r w:rsidR="0016423B">
        <w:rPr>
          <w:rFonts w:cs="Arial"/>
          <w:szCs w:val="22"/>
          <w:lang w:val="en-US"/>
        </w:rPr>
        <w:t xml:space="preserve">by making </w:t>
      </w:r>
      <w:r w:rsidR="00420107">
        <w:rPr>
          <w:rFonts w:cs="Arial"/>
          <w:szCs w:val="22"/>
          <w:lang w:val="en-US"/>
        </w:rPr>
        <w:t>security improvements across the site</w:t>
      </w:r>
      <w:r w:rsidR="000668B5">
        <w:rPr>
          <w:rFonts w:cs="Arial"/>
          <w:szCs w:val="22"/>
          <w:lang w:val="en-US"/>
        </w:rPr>
        <w:t xml:space="preserve"> with funding from a successful Regional Infrastructure grant</w:t>
      </w:r>
      <w:r w:rsidR="00420107">
        <w:rPr>
          <w:rFonts w:cs="Arial"/>
          <w:szCs w:val="22"/>
          <w:lang w:val="en-US"/>
        </w:rPr>
        <w:t xml:space="preserve">. </w:t>
      </w:r>
      <w:r w:rsidR="0016423B">
        <w:rPr>
          <w:rFonts w:cs="Arial"/>
          <w:szCs w:val="22"/>
          <w:lang w:val="en-US"/>
        </w:rPr>
        <w:t>These included training a select group of staff to take on security responsibilities and installing physical card readers to enable quick and easy lockdown in an emergency, and better information about who’s on site for emergency management purposes.</w:t>
      </w:r>
      <w:bookmarkStart w:id="18" w:name="_Toc22128156"/>
      <w:r w:rsidR="001E1594" w:rsidRPr="001E1594">
        <w:rPr>
          <w:noProof/>
          <w:color w:val="548DD4" w:themeColor="text2" w:themeTint="99"/>
        </w:rPr>
        <w:t xml:space="preserve"> </w:t>
      </w:r>
      <w:bookmarkEnd w:id="18"/>
    </w:p>
    <w:p w14:paraId="7CBEB427" w14:textId="77777777" w:rsidR="001E1594" w:rsidRDefault="001E1594" w:rsidP="00F365C9">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rFonts w:cs="Arial"/>
          <w:i/>
          <w:sz w:val="20"/>
          <w:szCs w:val="22"/>
          <w:lang w:val="en-US"/>
        </w:rPr>
      </w:pPr>
      <w:r>
        <w:rPr>
          <w:noProof/>
          <w:color w:val="548DD4" w:themeColor="text2" w:themeTint="99"/>
        </w:rPr>
        <w:lastRenderedPageBreak/>
        <w:drawing>
          <wp:inline distT="0" distB="0" distL="0" distR="0" wp14:anchorId="18852C7D" wp14:editId="480871B4">
            <wp:extent cx="1333500" cy="1333500"/>
            <wp:effectExtent l="38100" t="38100" r="38100" b="38100"/>
            <wp:docPr id="8" name="Picture 8" descr="Photo of Ian Fisher, Executive Director Di Senior, OHS Officer Ingrid Luider and Board Chair Sharon Fraser with the RUOK? 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Sho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a:ln w="28575">
                      <a:solidFill>
                        <a:schemeClr val="bg1">
                          <a:lumMod val="75000"/>
                        </a:schemeClr>
                      </a:solidFill>
                    </a:ln>
                  </pic:spPr>
                </pic:pic>
              </a:graphicData>
            </a:graphic>
          </wp:inline>
        </w:drawing>
      </w:r>
    </w:p>
    <w:p w14:paraId="580BF202" w14:textId="06FEEC5F" w:rsidR="00765D3A" w:rsidRDefault="001E1594" w:rsidP="00F365C9">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lang w:val="en-US"/>
        </w:rPr>
      </w:pPr>
      <w:r>
        <w:rPr>
          <w:rFonts w:cs="Arial"/>
          <w:i/>
          <w:sz w:val="20"/>
          <w:szCs w:val="22"/>
          <w:lang w:val="en-US"/>
        </w:rPr>
        <w:t>Photo:</w:t>
      </w:r>
      <w:r w:rsidR="001600D3" w:rsidRPr="001600D3">
        <w:rPr>
          <w:rFonts w:cs="Arial"/>
          <w:i/>
          <w:sz w:val="20"/>
          <w:szCs w:val="22"/>
          <w:lang w:val="en-US"/>
        </w:rPr>
        <w:t xml:space="preserve"> Ian Fisher, Executive Director Di Senior, OHS Officer Ingrid </w:t>
      </w:r>
      <w:proofErr w:type="spellStart"/>
      <w:r w:rsidR="001600D3" w:rsidRPr="001600D3">
        <w:rPr>
          <w:rFonts w:cs="Arial"/>
          <w:i/>
          <w:sz w:val="20"/>
          <w:szCs w:val="22"/>
          <w:lang w:val="en-US"/>
        </w:rPr>
        <w:t>Luider</w:t>
      </w:r>
      <w:proofErr w:type="spellEnd"/>
      <w:r w:rsidR="001600D3" w:rsidRPr="001600D3">
        <w:rPr>
          <w:rFonts w:cs="Arial"/>
          <w:i/>
          <w:sz w:val="20"/>
          <w:szCs w:val="22"/>
          <w:lang w:val="en-US"/>
        </w:rPr>
        <w:t xml:space="preserve"> and Board Chair Sharon Fraser with the RUOK? cake.</w:t>
      </w:r>
    </w:p>
    <w:p w14:paraId="00CB5E34" w14:textId="5546FDFA" w:rsidR="00765D3A" w:rsidRDefault="004A48DB" w:rsidP="004A48DB">
      <w:pPr>
        <w:pStyle w:val="Heading2"/>
        <w:rPr>
          <w:lang w:val="en-US"/>
        </w:rPr>
      </w:pPr>
      <w:bookmarkStart w:id="19" w:name="_Toc23418495"/>
      <w:r>
        <w:rPr>
          <w:lang w:val="en-US"/>
        </w:rPr>
        <w:t>Accreditation</w:t>
      </w:r>
      <w:bookmarkEnd w:id="19"/>
    </w:p>
    <w:p w14:paraId="1F8A5529" w14:textId="5F2935A9" w:rsidR="0036232F" w:rsidRDefault="00F27B7A" w:rsidP="0036232F">
      <w:pPr>
        <w:rPr>
          <w:lang w:val="en-US"/>
        </w:rPr>
      </w:pPr>
      <w:r>
        <w:rPr>
          <w:lang w:val="en-US"/>
        </w:rPr>
        <w:t xml:space="preserve">Castlemaine Health maintained its accreditation against all relevant industry standards in 2017-18. </w:t>
      </w:r>
    </w:p>
    <w:p w14:paraId="4AFC6BD6" w14:textId="105BFD71" w:rsidR="00164812" w:rsidRDefault="00164812" w:rsidP="00164812">
      <w:pPr>
        <w:pStyle w:val="Heading3"/>
        <w:rPr>
          <w:lang w:val="en-US"/>
        </w:rPr>
      </w:pPr>
      <w:r>
        <w:rPr>
          <w:lang w:val="en-US"/>
        </w:rPr>
        <w:t>Accreditation 2018-19</w:t>
      </w:r>
    </w:p>
    <w:tbl>
      <w:tblPr>
        <w:tblStyle w:val="TableGrid"/>
        <w:tblW w:w="0" w:type="auto"/>
        <w:tblInd w:w="108" w:type="dxa"/>
        <w:tblLook w:val="0420" w:firstRow="1" w:lastRow="0" w:firstColumn="0" w:lastColumn="0" w:noHBand="0" w:noVBand="1"/>
      </w:tblPr>
      <w:tblGrid>
        <w:gridCol w:w="4160"/>
        <w:gridCol w:w="4748"/>
      </w:tblGrid>
      <w:tr w:rsidR="0036232F" w:rsidRPr="00FC7A43" w14:paraId="6A3251CB" w14:textId="77777777" w:rsidTr="00164812">
        <w:tc>
          <w:tcPr>
            <w:tcW w:w="4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379E7F" w14:textId="27C31BC7" w:rsidR="0036232F" w:rsidRPr="00FC7A43" w:rsidRDefault="0036232F" w:rsidP="0036232F">
            <w:pPr>
              <w:rPr>
                <w:sz w:val="20"/>
              </w:rPr>
            </w:pPr>
            <w:r>
              <w:rPr>
                <w:sz w:val="20"/>
              </w:rPr>
              <w:t>Accreditation against National Safety and Quality Health Service Standards</w:t>
            </w:r>
          </w:p>
        </w:tc>
        <w:tc>
          <w:tcPr>
            <w:tcW w:w="47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C86E09" w14:textId="7D03E96E" w:rsidR="0036232F" w:rsidRPr="00FC7A43" w:rsidRDefault="0036232F" w:rsidP="0036232F">
            <w:pPr>
              <w:jc w:val="center"/>
              <w:rPr>
                <w:sz w:val="20"/>
              </w:rPr>
            </w:pPr>
            <w:r>
              <w:rPr>
                <w:sz w:val="20"/>
              </w:rPr>
              <w:t>Accredited</w:t>
            </w:r>
            <w:r w:rsidR="00F27B7A">
              <w:rPr>
                <w:sz w:val="20"/>
              </w:rPr>
              <w:t xml:space="preserve"> – Full compliance achieved across all standards</w:t>
            </w:r>
          </w:p>
        </w:tc>
      </w:tr>
      <w:tr w:rsidR="0036232F" w:rsidRPr="00656F71" w14:paraId="26C4DB08" w14:textId="77777777" w:rsidTr="00164812">
        <w:tc>
          <w:tcPr>
            <w:tcW w:w="4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78C2C5" w14:textId="3EF37181" w:rsidR="0036232F" w:rsidRPr="00656F71" w:rsidRDefault="00F27B7A" w:rsidP="0036232F">
            <w:pPr>
              <w:rPr>
                <w:sz w:val="20"/>
              </w:rPr>
            </w:pPr>
            <w:r>
              <w:rPr>
                <w:sz w:val="20"/>
              </w:rPr>
              <w:t>Compliance with the Commonwealth’s Aged Care Accreditation Standards</w:t>
            </w:r>
          </w:p>
        </w:tc>
        <w:tc>
          <w:tcPr>
            <w:tcW w:w="47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D4DA3A" w14:textId="7C5B520E" w:rsidR="0036232F" w:rsidRPr="00656F71" w:rsidRDefault="00F27B7A" w:rsidP="0036232F">
            <w:pPr>
              <w:jc w:val="center"/>
              <w:rPr>
                <w:sz w:val="20"/>
              </w:rPr>
            </w:pPr>
            <w:r>
              <w:rPr>
                <w:sz w:val="20"/>
              </w:rPr>
              <w:t>Accredited – Full compliance not achieved across all standards</w:t>
            </w:r>
          </w:p>
        </w:tc>
      </w:tr>
    </w:tbl>
    <w:p w14:paraId="7EC6F52F" w14:textId="1A6D7810" w:rsidR="00CF0AFB" w:rsidRDefault="00F27B7A" w:rsidP="00CF0AFB">
      <w:pPr>
        <w:rPr>
          <w:color w:val="000000" w:themeColor="text1"/>
        </w:rPr>
      </w:pPr>
      <w:r w:rsidRPr="00CF0AFB">
        <w:rPr>
          <w:color w:val="000000" w:themeColor="text1"/>
          <w:lang w:val="en-US"/>
        </w:rPr>
        <w:t>There were two areas in which we took specific action to comply with a standard assessed as ‘unmet’.</w:t>
      </w:r>
      <w:r w:rsidR="00CF0AFB" w:rsidRPr="00CF0AFB">
        <w:rPr>
          <w:color w:val="000000" w:themeColor="text1"/>
          <w:lang w:val="en-US"/>
        </w:rPr>
        <w:t xml:space="preserve"> </w:t>
      </w:r>
      <w:r w:rsidR="00CF0AFB" w:rsidRPr="00CF0AFB">
        <w:rPr>
          <w:color w:val="000000" w:themeColor="text1"/>
        </w:rPr>
        <w:t>In March 2018 a scheduled audit was conducted in aged care that resulted in a ‘not met’ for outcome 3.10 Care recipient security of tenure and responsibilities. This was reclassified as ‘met’ following</w:t>
      </w:r>
      <w:r w:rsidR="00CF0AFB">
        <w:rPr>
          <w:color w:val="000000" w:themeColor="text1"/>
        </w:rPr>
        <w:t xml:space="preserve"> implementation of an education package developed for staff in relation to security of tenure legislation and a new procedure and consent form. Staff sign</w:t>
      </w:r>
      <w:r w:rsidR="00BB2AA9">
        <w:rPr>
          <w:color w:val="000000" w:themeColor="text1"/>
        </w:rPr>
        <w:t>ed</w:t>
      </w:r>
      <w:r w:rsidR="00CF0AFB">
        <w:rPr>
          <w:color w:val="000000" w:themeColor="text1"/>
        </w:rPr>
        <w:t xml:space="preserve"> to acknowledge they ha</w:t>
      </w:r>
      <w:r w:rsidR="00BB2AA9">
        <w:rPr>
          <w:color w:val="000000" w:themeColor="text1"/>
        </w:rPr>
        <w:t>d</w:t>
      </w:r>
      <w:r w:rsidR="00CF0AFB">
        <w:rPr>
          <w:color w:val="000000" w:themeColor="text1"/>
        </w:rPr>
        <w:t xml:space="preserve"> read and underst</w:t>
      </w:r>
      <w:r w:rsidR="00BB2AA9">
        <w:rPr>
          <w:color w:val="000000" w:themeColor="text1"/>
        </w:rPr>
        <w:t>ood</w:t>
      </w:r>
      <w:r w:rsidR="00CF0AFB">
        <w:rPr>
          <w:color w:val="000000" w:themeColor="text1"/>
        </w:rPr>
        <w:t xml:space="preserve"> the procedure</w:t>
      </w:r>
      <w:r w:rsidR="00BB2AA9">
        <w:rPr>
          <w:color w:val="000000" w:themeColor="text1"/>
        </w:rPr>
        <w:t xml:space="preserve">. Compliance </w:t>
      </w:r>
      <w:r w:rsidR="00CF0AFB">
        <w:rPr>
          <w:color w:val="000000" w:themeColor="text1"/>
        </w:rPr>
        <w:t xml:space="preserve">is </w:t>
      </w:r>
      <w:r w:rsidR="00BB2AA9">
        <w:rPr>
          <w:color w:val="000000" w:themeColor="text1"/>
        </w:rPr>
        <w:t xml:space="preserve">being </w:t>
      </w:r>
      <w:r w:rsidR="00CF0AFB">
        <w:rPr>
          <w:color w:val="000000" w:themeColor="text1"/>
        </w:rPr>
        <w:t>monitored by the relevant Executive Director.</w:t>
      </w:r>
    </w:p>
    <w:p w14:paraId="5FE0D803" w14:textId="6BDB94A2" w:rsidR="00765D3A" w:rsidRDefault="00F27B7A" w:rsidP="009908A3">
      <w:pPr>
        <w:rPr>
          <w:lang w:val="en-US"/>
        </w:rPr>
      </w:pPr>
      <w:r>
        <w:rPr>
          <w:lang w:val="en-US"/>
        </w:rPr>
        <w:t xml:space="preserve">In </w:t>
      </w:r>
      <w:r w:rsidR="00CF0AFB">
        <w:rPr>
          <w:lang w:val="en-US"/>
        </w:rPr>
        <w:t xml:space="preserve">November </w:t>
      </w:r>
      <w:r>
        <w:rPr>
          <w:lang w:val="en-US"/>
        </w:rPr>
        <w:t>2018 f</w:t>
      </w:r>
      <w:r w:rsidRPr="00F27B7A">
        <w:rPr>
          <w:lang w:val="en-US"/>
        </w:rPr>
        <w:t xml:space="preserve">or standard 3.2 Regulatory compliance a </w:t>
      </w:r>
      <w:r>
        <w:rPr>
          <w:lang w:val="en-US"/>
        </w:rPr>
        <w:t>‘</w:t>
      </w:r>
      <w:r w:rsidRPr="00F27B7A">
        <w:rPr>
          <w:lang w:val="en-US"/>
        </w:rPr>
        <w:t>not met</w:t>
      </w:r>
      <w:r>
        <w:rPr>
          <w:lang w:val="en-US"/>
        </w:rPr>
        <w:t>’</w:t>
      </w:r>
      <w:r w:rsidRPr="00F27B7A">
        <w:rPr>
          <w:lang w:val="en-US"/>
        </w:rPr>
        <w:t xml:space="preserve"> was received </w:t>
      </w:r>
      <w:r>
        <w:rPr>
          <w:lang w:val="en-US"/>
        </w:rPr>
        <w:t>as</w:t>
      </w:r>
      <w:r w:rsidRPr="00F27B7A">
        <w:rPr>
          <w:lang w:val="en-US"/>
        </w:rPr>
        <w:t>sociated with mandatory reporting</w:t>
      </w:r>
      <w:r>
        <w:rPr>
          <w:lang w:val="en-US"/>
        </w:rPr>
        <w:t xml:space="preserve"> </w:t>
      </w:r>
      <w:r w:rsidR="00CF0AFB">
        <w:rPr>
          <w:lang w:val="en-US"/>
        </w:rPr>
        <w:t>for Aged Care Accreditation Standards</w:t>
      </w:r>
      <w:r w:rsidRPr="00F27B7A">
        <w:rPr>
          <w:lang w:val="en-US"/>
        </w:rPr>
        <w:t xml:space="preserve">. This was reclassified as </w:t>
      </w:r>
      <w:r>
        <w:rPr>
          <w:lang w:val="en-US"/>
        </w:rPr>
        <w:t>‘</w:t>
      </w:r>
      <w:r w:rsidRPr="00F27B7A">
        <w:rPr>
          <w:lang w:val="en-US"/>
        </w:rPr>
        <w:t>met</w:t>
      </w:r>
      <w:r>
        <w:rPr>
          <w:lang w:val="en-US"/>
        </w:rPr>
        <w:t>’</w:t>
      </w:r>
      <w:r w:rsidRPr="00F27B7A">
        <w:rPr>
          <w:lang w:val="en-US"/>
        </w:rPr>
        <w:t xml:space="preserve"> in January 2019 following review of procedures, changes to compulsory reporting register processes, introduction of an incident checklist, staff education and compliance auditing</w:t>
      </w:r>
      <w:r>
        <w:rPr>
          <w:lang w:val="en-US"/>
        </w:rPr>
        <w:t>.</w:t>
      </w:r>
    </w:p>
    <w:p w14:paraId="27A0CF1B" w14:textId="6D11A6E5" w:rsidR="00F27B7A" w:rsidRDefault="00F27B7A" w:rsidP="009908A3">
      <w:pPr>
        <w:pStyle w:val="Heading2"/>
        <w:rPr>
          <w:lang w:val="en-US"/>
        </w:rPr>
      </w:pPr>
      <w:bookmarkStart w:id="20" w:name="_Toc23418496"/>
      <w:r>
        <w:rPr>
          <w:lang w:val="en-US"/>
        </w:rPr>
        <w:t>Adverse events</w:t>
      </w:r>
      <w:bookmarkEnd w:id="20"/>
    </w:p>
    <w:p w14:paraId="039C3848" w14:textId="013C2D6F" w:rsidR="00F27B7A" w:rsidRPr="008B4C29" w:rsidRDefault="00F27B7A" w:rsidP="009908A3">
      <w:r w:rsidRPr="008B4C29">
        <w:t>When things go wrong</w:t>
      </w:r>
      <w:r>
        <w:t xml:space="preserve"> at Castlemaine Health,</w:t>
      </w:r>
      <w:r w:rsidRPr="008B4C29">
        <w:t xml:space="preserve"> staff record the issue </w:t>
      </w:r>
      <w:r>
        <w:t>using a centralised online</w:t>
      </w:r>
      <w:r w:rsidRPr="008B4C29">
        <w:t xml:space="preserve"> recording system. Each issue is analysed to enable the staff to take steps to reduce the risk of the event happening again. This includes clinical incidents such as falls and also non</w:t>
      </w:r>
      <w:r>
        <w:t>-</w:t>
      </w:r>
      <w:r w:rsidRPr="008B4C29">
        <w:t>clinical incidents such as staff manual handling injuries. An incident in which unintended harm results to a person receiving health care</w:t>
      </w:r>
      <w:r>
        <w:t xml:space="preserve"> is call</w:t>
      </w:r>
      <w:r w:rsidRPr="008B4C29">
        <w:t xml:space="preserve">ed an </w:t>
      </w:r>
      <w:r>
        <w:t>‘</w:t>
      </w:r>
      <w:r w:rsidRPr="008B4C29">
        <w:t>adverse event</w:t>
      </w:r>
      <w:r>
        <w:t xml:space="preserve">’ according to the </w:t>
      </w:r>
      <w:r w:rsidRPr="008B4C29">
        <w:t>Australian Commission on Safety and Quality in Health Care.</w:t>
      </w:r>
      <w:r>
        <w:t xml:space="preserve"> </w:t>
      </w:r>
      <w:r w:rsidRPr="008B4C29">
        <w:t xml:space="preserve">Adverse events are classified according to the harm and or care required as a result of the adverse event. </w:t>
      </w:r>
    </w:p>
    <w:p w14:paraId="1B27C766" w14:textId="77777777" w:rsidR="00F27B7A" w:rsidRPr="008B4C29" w:rsidRDefault="00F27B7A" w:rsidP="00F27B7A">
      <w:pPr>
        <w:pStyle w:val="ListParagraph"/>
        <w:numPr>
          <w:ilvl w:val="0"/>
          <w:numId w:val="10"/>
        </w:numPr>
      </w:pPr>
      <w:r w:rsidRPr="008B4C29">
        <w:t>Category 1- severe harm or death - harm reached the client with permanent loss of function resulting in advanced treatment/higher level specialised care (transfer to intensive care or theatre and transfer to higher lever/specialised care) or death</w:t>
      </w:r>
    </w:p>
    <w:p w14:paraId="60195218" w14:textId="77777777" w:rsidR="00F27B7A" w:rsidRPr="008B4C29" w:rsidRDefault="00F27B7A" w:rsidP="00F27B7A">
      <w:pPr>
        <w:pStyle w:val="ListParagraph"/>
        <w:numPr>
          <w:ilvl w:val="0"/>
          <w:numId w:val="10"/>
        </w:numPr>
      </w:pPr>
      <w:r w:rsidRPr="008B4C29">
        <w:t xml:space="preserve">Category 2- Moderate – harm reached the subject with a temporary loss of function requiring advanced treatment/higher level/specialised care </w:t>
      </w:r>
    </w:p>
    <w:p w14:paraId="466F4BD8" w14:textId="7BCB70A1" w:rsidR="00F27B7A" w:rsidRPr="008B4C29" w:rsidRDefault="00F27B7A" w:rsidP="00F27B7A">
      <w:r w:rsidRPr="008B4C29">
        <w:t>During 2018</w:t>
      </w:r>
      <w:r>
        <w:t>-</w:t>
      </w:r>
      <w:r w:rsidRPr="008B4C29">
        <w:t xml:space="preserve">19 we recorded </w:t>
      </w:r>
      <w:r>
        <w:t xml:space="preserve">1,623 </w:t>
      </w:r>
      <w:r w:rsidRPr="008B4C29">
        <w:t xml:space="preserve">clinical adverse events, </w:t>
      </w:r>
      <w:r>
        <w:t>with two</w:t>
      </w:r>
      <w:r w:rsidRPr="008B4C29">
        <w:t xml:space="preserve"> </w:t>
      </w:r>
      <w:proofErr w:type="gramStart"/>
      <w:r w:rsidRPr="008B4C29">
        <w:t>classified</w:t>
      </w:r>
      <w:proofErr w:type="gramEnd"/>
      <w:r w:rsidRPr="008B4C29">
        <w:t xml:space="preserve"> as Category 1 and </w:t>
      </w:r>
      <w:r>
        <w:t>74</w:t>
      </w:r>
      <w:r w:rsidRPr="008B4C29">
        <w:t xml:space="preserve"> classified as Category 2</w:t>
      </w:r>
      <w:r>
        <w:t xml:space="preserve">. The remaining </w:t>
      </w:r>
      <w:r w:rsidRPr="008B4C29">
        <w:t>incident</w:t>
      </w:r>
      <w:r>
        <w:t>s</w:t>
      </w:r>
      <w:r w:rsidRPr="008B4C29">
        <w:t xml:space="preserve"> were minor incidents, </w:t>
      </w:r>
      <w:r>
        <w:t>‘</w:t>
      </w:r>
      <w:r w:rsidRPr="008B4C29">
        <w:t>near misses</w:t>
      </w:r>
      <w:r>
        <w:t>’</w:t>
      </w:r>
      <w:r w:rsidRPr="008B4C29">
        <w:t xml:space="preserve"> or transfers to a </w:t>
      </w:r>
      <w:r w:rsidRPr="008B4C29">
        <w:lastRenderedPageBreak/>
        <w:t xml:space="preserve">larger hospital. The worst type of adverse event is a sentinel event and there were </w:t>
      </w:r>
      <w:r>
        <w:t>two during the year.</w:t>
      </w:r>
    </w:p>
    <w:p w14:paraId="36BD713D" w14:textId="77777777" w:rsidR="00F27B7A" w:rsidRDefault="00F27B7A" w:rsidP="00F27B7A">
      <w:r w:rsidRPr="008B4C29">
        <w:t>The following improvements have been implemented during the year as a direct result of analysing our adverse events:</w:t>
      </w:r>
    </w:p>
    <w:p w14:paraId="1CAE0DD9" w14:textId="5493650A" w:rsidR="00F27B7A" w:rsidRDefault="00F27B7A" w:rsidP="00F27B7A">
      <w:pPr>
        <w:pStyle w:val="ListParagraph"/>
        <w:numPr>
          <w:ilvl w:val="0"/>
          <w:numId w:val="17"/>
        </w:numPr>
      </w:pPr>
      <w:r>
        <w:t>Urgent Care Centre reviewed admission process and allocation of staff for presentation of care for all women over 20 weeks’ pregnant</w:t>
      </w:r>
    </w:p>
    <w:p w14:paraId="535DA45F" w14:textId="689281D7" w:rsidR="00F27B7A" w:rsidRDefault="00F27B7A" w:rsidP="00711EC1">
      <w:pPr>
        <w:pStyle w:val="ListParagraph"/>
        <w:numPr>
          <w:ilvl w:val="0"/>
          <w:numId w:val="17"/>
        </w:numPr>
      </w:pPr>
      <w:r>
        <w:t>Connolly Rehabilitation Unit reviewed handover and escalation of care processes with staff</w:t>
      </w:r>
    </w:p>
    <w:p w14:paraId="6C0DE7B7" w14:textId="262AC006" w:rsidR="00F27B7A" w:rsidRDefault="00F27B7A" w:rsidP="00711EC1">
      <w:pPr>
        <w:pStyle w:val="ListParagraph"/>
        <w:numPr>
          <w:ilvl w:val="0"/>
          <w:numId w:val="17"/>
        </w:numPr>
      </w:pPr>
      <w:r>
        <w:t>Ellery House purchased new improved lifting equipment for transferring residents</w:t>
      </w:r>
    </w:p>
    <w:p w14:paraId="6C7F5A4E" w14:textId="3BED38B3" w:rsidR="00F27B7A" w:rsidRDefault="00F27B7A" w:rsidP="00F27B7A">
      <w:pPr>
        <w:pStyle w:val="ListParagraph"/>
        <w:numPr>
          <w:ilvl w:val="0"/>
          <w:numId w:val="17"/>
        </w:numPr>
      </w:pPr>
      <w:r>
        <w:t>All areas reviewed relevant procedures and guidelines</w:t>
      </w:r>
    </w:p>
    <w:p w14:paraId="6CB841DE" w14:textId="3FD92F6E" w:rsidR="00F27B7A" w:rsidRPr="008B4C29" w:rsidRDefault="00F27B7A" w:rsidP="00F27B7A">
      <w:pPr>
        <w:pStyle w:val="ListParagraph"/>
        <w:numPr>
          <w:ilvl w:val="0"/>
          <w:numId w:val="17"/>
        </w:numPr>
      </w:pPr>
      <w:r>
        <w:t>Penhall improved access to garden and installed an improved call system.</w:t>
      </w:r>
    </w:p>
    <w:p w14:paraId="35A79DD5" w14:textId="461C4701" w:rsidR="00611563" w:rsidRDefault="00611563" w:rsidP="00611563">
      <w:pPr>
        <w:pStyle w:val="Heading2"/>
        <w:rPr>
          <w:lang w:val="en-US"/>
        </w:rPr>
      </w:pPr>
      <w:bookmarkStart w:id="21" w:name="_Toc23418497"/>
      <w:r>
        <w:rPr>
          <w:lang w:val="en-US"/>
        </w:rPr>
        <w:t xml:space="preserve">Infection </w:t>
      </w:r>
      <w:r w:rsidR="008F05B2">
        <w:rPr>
          <w:lang w:val="en-US"/>
        </w:rPr>
        <w:t>control</w:t>
      </w:r>
      <w:bookmarkEnd w:id="21"/>
    </w:p>
    <w:p w14:paraId="43893392" w14:textId="77777777" w:rsidR="00FE4D74" w:rsidRDefault="00611563" w:rsidP="00FE4D74">
      <w:r w:rsidRPr="00AB6A14">
        <w:t>Our robust infection control system improved again this year</w:t>
      </w:r>
      <w:r w:rsidR="00FE4D74">
        <w:t xml:space="preserve"> in a number of ways across all areas of service. </w:t>
      </w:r>
    </w:p>
    <w:p w14:paraId="1C6A2F55" w14:textId="427CA9C1" w:rsidR="008F05B2" w:rsidRPr="008F05B2" w:rsidRDefault="008F05B2" w:rsidP="00FE4D74">
      <w:r w:rsidRPr="008F05B2">
        <w:rPr>
          <w:color w:val="000000" w:themeColor="text1"/>
        </w:rPr>
        <w:t>The sepsis project has helped identify people at risk of Staphylococcus aureus blood (SAB) infection. This has led to quick identification and treatment. Four SABs have been identified in the past year, three of those were acquired in the community (not healthcare associated).</w:t>
      </w:r>
    </w:p>
    <w:p w14:paraId="7FACEF5C" w14:textId="6A6702B2" w:rsidR="00611563" w:rsidRPr="008F05B2" w:rsidRDefault="008F05B2" w:rsidP="00FE4D74">
      <w:r>
        <w:t>E</w:t>
      </w:r>
      <w:r w:rsidR="00611563" w:rsidRPr="008F05B2">
        <w:t xml:space="preserve">nvironmental cleaning </w:t>
      </w:r>
      <w:r>
        <w:t xml:space="preserve">has been improved </w:t>
      </w:r>
      <w:r w:rsidR="00611563" w:rsidRPr="008F05B2">
        <w:t>with the introduction of steam cleaning</w:t>
      </w:r>
      <w:r>
        <w:t xml:space="preserve"> and</w:t>
      </w:r>
      <w:r w:rsidR="00611563" w:rsidRPr="008F05B2">
        <w:t xml:space="preserve"> microfibre cloths</w:t>
      </w:r>
      <w:r>
        <w:t>, which</w:t>
      </w:r>
      <w:r w:rsidR="00611563" w:rsidRPr="008F05B2">
        <w:t xml:space="preserve"> has resulted in less outbreaks this year. The small outbreaks that occurred in aged care this year were quickly identified and managed very well to reduce the impact and spread to residents and staff</w:t>
      </w:r>
      <w:r>
        <w:t>.</w:t>
      </w:r>
      <w:r w:rsidR="00611563" w:rsidRPr="008F05B2">
        <w:t xml:space="preserve"> </w:t>
      </w:r>
    </w:p>
    <w:p w14:paraId="2867AA6A" w14:textId="77777777" w:rsidR="00611563" w:rsidRPr="008F05B2" w:rsidRDefault="00611563" w:rsidP="00FE4D74">
      <w:r w:rsidRPr="008F05B2">
        <w:t xml:space="preserve">The traffic light system for antibiotic prescribing was updated to include antimicrobials used in sepsis and thus improve patient treatment and antimicrobial stewardship. </w:t>
      </w:r>
    </w:p>
    <w:p w14:paraId="2C016014" w14:textId="2AE0A4C4" w:rsidR="00611563" w:rsidRPr="008F05B2" w:rsidRDefault="00611563" w:rsidP="00FE4D74">
      <w:r w:rsidRPr="008F05B2">
        <w:t xml:space="preserve">Installation of </w:t>
      </w:r>
      <w:r w:rsidR="00971410">
        <w:t xml:space="preserve">a </w:t>
      </w:r>
      <w:bookmarkStart w:id="22" w:name="_GoBack"/>
      <w:bookmarkEnd w:id="22"/>
      <w:r w:rsidRPr="008F05B2">
        <w:t xml:space="preserve">new pipework loop in the sterilising department has been undertaken in preparation for a reverse osmosis water filtration system to be installed for our instrument washers and sterilizers. </w:t>
      </w:r>
    </w:p>
    <w:p w14:paraId="4BCFA240" w14:textId="436C953E" w:rsidR="00611563" w:rsidRPr="008F05B2" w:rsidRDefault="00611563" w:rsidP="00FE4D74">
      <w:r w:rsidRPr="008F05B2">
        <w:t xml:space="preserve">Surveys on consumer engagement with infection prevention activities has led to a renewed focus on educating patients and visitors to help keep the bugs at bay by using the alcohol hand rub available, before and after visiting. Visitors </w:t>
      </w:r>
      <w:r w:rsidR="008F05B2">
        <w:t>are also encouraged to ass</w:t>
      </w:r>
      <w:r w:rsidRPr="008F05B2">
        <w:t>ist by not visiting when they themselves are unwell.</w:t>
      </w:r>
    </w:p>
    <w:p w14:paraId="779059EC" w14:textId="12AE4178" w:rsidR="00611563" w:rsidRDefault="00611563" w:rsidP="00FE4D74">
      <w:r w:rsidRPr="008F05B2">
        <w:t>Important procedural development in Legionella management, sterilisation and disinfection has been undertaken this past year in preparation for accreditation and meeting new standards.</w:t>
      </w:r>
    </w:p>
    <w:p w14:paraId="3383A0DD" w14:textId="16E78601" w:rsidR="006E4E6A" w:rsidRDefault="006E4E6A" w:rsidP="00FE4D74">
      <w:r w:rsidRPr="00AB6A14">
        <w:t xml:space="preserve">Castlemaine Health participates in the Hand Hygiene Australia program, whereby hand hygiene audits are conducted three times per year in Acute, Rehabilitation and Theatre and reported to the Department of Health and Human Services. In Aged Care, two audits per year are conducted. </w:t>
      </w:r>
    </w:p>
    <w:p w14:paraId="012E634A" w14:textId="34169352" w:rsidR="00611563" w:rsidRDefault="00611563" w:rsidP="00FE4D74">
      <w:r w:rsidRPr="006E4E6A">
        <w:t>Castlemaine Health offers a comprehensive staff vaccination program. This is particularly important during the winter months, when we run an annual influenza vaccination program</w:t>
      </w:r>
      <w:r w:rsidRPr="00AB6A14">
        <w:t>. Measles immunity has been a focus for this past year with 681 out of the 765 staff employed having evidence of Measles immunity.</w:t>
      </w:r>
      <w:r w:rsidR="008F05B2">
        <w:t xml:space="preserve"> </w:t>
      </w:r>
    </w:p>
    <w:p w14:paraId="611E7E43" w14:textId="683D12A3" w:rsidR="00164812" w:rsidRPr="006E4E6A" w:rsidRDefault="00164812" w:rsidP="00164812">
      <w:pPr>
        <w:pStyle w:val="Heading3"/>
      </w:pPr>
      <w:r>
        <w:t>Infection prevention and control 2018-19</w:t>
      </w:r>
    </w:p>
    <w:tbl>
      <w:tblPr>
        <w:tblStyle w:val="TableGrid"/>
        <w:tblW w:w="0" w:type="auto"/>
        <w:tblInd w:w="108" w:type="dxa"/>
        <w:tblLook w:val="0420" w:firstRow="1" w:lastRow="0" w:firstColumn="0" w:lastColumn="0" w:noHBand="0" w:noVBand="1"/>
      </w:tblPr>
      <w:tblGrid>
        <w:gridCol w:w="6150"/>
        <w:gridCol w:w="1442"/>
        <w:gridCol w:w="1316"/>
      </w:tblGrid>
      <w:tr w:rsidR="008F05B2" w:rsidRPr="00656F71" w14:paraId="5BE945FE" w14:textId="1B21871C" w:rsidTr="00164812">
        <w:tc>
          <w:tcPr>
            <w:tcW w:w="6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BFBFBF" w:themeColor="background1" w:themeShade="BF"/>
            </w:tcBorders>
          </w:tcPr>
          <w:p w14:paraId="0C9C1BF5" w14:textId="49949B04" w:rsidR="008F05B2" w:rsidRDefault="008F05B2" w:rsidP="00711EC1">
            <w:pPr>
              <w:rPr>
                <w:b/>
                <w:sz w:val="20"/>
              </w:rPr>
            </w:pPr>
            <w:r>
              <w:rPr>
                <w:b/>
                <w:sz w:val="20"/>
              </w:rPr>
              <w:t>Activity</w:t>
            </w:r>
          </w:p>
        </w:tc>
        <w:tc>
          <w:tcPr>
            <w:tcW w:w="1442" w:type="dxa"/>
            <w:tcBorders>
              <w:top w:val="single" w:sz="4" w:space="0" w:color="A6A6A6" w:themeColor="background1" w:themeShade="A6"/>
              <w:left w:val="single" w:sz="2" w:space="0" w:color="BFBFBF" w:themeColor="background1" w:themeShade="BF"/>
              <w:bottom w:val="single" w:sz="4" w:space="0" w:color="A6A6A6" w:themeColor="background1" w:themeShade="A6"/>
              <w:right w:val="single" w:sz="2" w:space="0" w:color="BFBFBF" w:themeColor="background1" w:themeShade="BF"/>
            </w:tcBorders>
          </w:tcPr>
          <w:p w14:paraId="11BB9392" w14:textId="2B02B557" w:rsidR="008F05B2" w:rsidRDefault="008F05B2" w:rsidP="008F05B2">
            <w:pPr>
              <w:rPr>
                <w:b/>
                <w:sz w:val="20"/>
              </w:rPr>
            </w:pPr>
            <w:r>
              <w:rPr>
                <w:b/>
                <w:sz w:val="20"/>
              </w:rPr>
              <w:t>Target</w:t>
            </w:r>
          </w:p>
        </w:tc>
        <w:tc>
          <w:tcPr>
            <w:tcW w:w="1316" w:type="dxa"/>
            <w:tcBorders>
              <w:top w:val="single" w:sz="4" w:space="0" w:color="A6A6A6" w:themeColor="background1" w:themeShade="A6"/>
              <w:left w:val="single" w:sz="2" w:space="0" w:color="BFBFBF" w:themeColor="background1" w:themeShade="BF"/>
              <w:bottom w:val="single" w:sz="4" w:space="0" w:color="A6A6A6" w:themeColor="background1" w:themeShade="A6"/>
              <w:right w:val="single" w:sz="4" w:space="0" w:color="A6A6A6" w:themeColor="background1" w:themeShade="A6"/>
            </w:tcBorders>
          </w:tcPr>
          <w:p w14:paraId="7048F238" w14:textId="381B7DF3" w:rsidR="008F05B2" w:rsidRDefault="008F05B2" w:rsidP="008F05B2">
            <w:pPr>
              <w:rPr>
                <w:b/>
                <w:sz w:val="20"/>
              </w:rPr>
            </w:pPr>
            <w:r>
              <w:rPr>
                <w:b/>
                <w:sz w:val="20"/>
              </w:rPr>
              <w:t>Result</w:t>
            </w:r>
          </w:p>
        </w:tc>
      </w:tr>
      <w:tr w:rsidR="008F05B2" w:rsidRPr="00FC7A43" w14:paraId="2C1CEB0A" w14:textId="77777777" w:rsidTr="00164812">
        <w:tc>
          <w:tcPr>
            <w:tcW w:w="6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BFBFBF" w:themeColor="background1" w:themeShade="BF"/>
            </w:tcBorders>
          </w:tcPr>
          <w:p w14:paraId="64B97F2E" w14:textId="3BA2823E" w:rsidR="008F05B2" w:rsidRPr="00FC7A43" w:rsidRDefault="008F05B2" w:rsidP="00711EC1">
            <w:pPr>
              <w:rPr>
                <w:sz w:val="20"/>
              </w:rPr>
            </w:pPr>
            <w:r>
              <w:rPr>
                <w:sz w:val="20"/>
              </w:rPr>
              <w:t>Percentage of healthcare workers immunised for influenza</w:t>
            </w:r>
          </w:p>
        </w:tc>
        <w:tc>
          <w:tcPr>
            <w:tcW w:w="1442" w:type="dxa"/>
            <w:tcBorders>
              <w:top w:val="single" w:sz="4" w:space="0" w:color="A6A6A6" w:themeColor="background1" w:themeShade="A6"/>
              <w:left w:val="single" w:sz="2" w:space="0" w:color="BFBFBF" w:themeColor="background1" w:themeShade="BF"/>
              <w:bottom w:val="single" w:sz="4" w:space="0" w:color="A6A6A6" w:themeColor="background1" w:themeShade="A6"/>
              <w:right w:val="single" w:sz="2" w:space="0" w:color="BFBFBF" w:themeColor="background1" w:themeShade="BF"/>
            </w:tcBorders>
          </w:tcPr>
          <w:p w14:paraId="49C166F8" w14:textId="4941CA03" w:rsidR="008F05B2" w:rsidRPr="00FC7A43" w:rsidRDefault="008F05B2" w:rsidP="008F05B2">
            <w:pPr>
              <w:rPr>
                <w:sz w:val="20"/>
              </w:rPr>
            </w:pPr>
            <w:r>
              <w:rPr>
                <w:sz w:val="20"/>
              </w:rPr>
              <w:t>80%</w:t>
            </w:r>
          </w:p>
        </w:tc>
        <w:tc>
          <w:tcPr>
            <w:tcW w:w="1316" w:type="dxa"/>
            <w:tcBorders>
              <w:top w:val="single" w:sz="4" w:space="0" w:color="A6A6A6" w:themeColor="background1" w:themeShade="A6"/>
              <w:left w:val="single" w:sz="2" w:space="0" w:color="BFBFBF" w:themeColor="background1" w:themeShade="BF"/>
              <w:bottom w:val="single" w:sz="4" w:space="0" w:color="A6A6A6" w:themeColor="background1" w:themeShade="A6"/>
              <w:right w:val="single" w:sz="4" w:space="0" w:color="A6A6A6" w:themeColor="background1" w:themeShade="A6"/>
            </w:tcBorders>
          </w:tcPr>
          <w:p w14:paraId="3B50F6E8" w14:textId="736A22AE" w:rsidR="008F05B2" w:rsidRPr="00FC7A43" w:rsidRDefault="008F05B2" w:rsidP="00711EC1">
            <w:pPr>
              <w:jc w:val="center"/>
              <w:rPr>
                <w:sz w:val="20"/>
              </w:rPr>
            </w:pPr>
            <w:r>
              <w:rPr>
                <w:sz w:val="20"/>
              </w:rPr>
              <w:t>87.9%</w:t>
            </w:r>
          </w:p>
        </w:tc>
      </w:tr>
      <w:tr w:rsidR="008F05B2" w:rsidRPr="00656F71" w14:paraId="294BF20D" w14:textId="77777777" w:rsidTr="00164812">
        <w:tc>
          <w:tcPr>
            <w:tcW w:w="6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BFBFBF" w:themeColor="background1" w:themeShade="BF"/>
            </w:tcBorders>
          </w:tcPr>
          <w:p w14:paraId="6C71A06B" w14:textId="7A02C551" w:rsidR="008F05B2" w:rsidRPr="00656F71" w:rsidRDefault="008F05B2" w:rsidP="00711EC1">
            <w:pPr>
              <w:rPr>
                <w:sz w:val="20"/>
              </w:rPr>
            </w:pPr>
            <w:r>
              <w:rPr>
                <w:sz w:val="20"/>
              </w:rPr>
              <w:lastRenderedPageBreak/>
              <w:t>Compliance with the Hand Hygiene Australia Program</w:t>
            </w:r>
          </w:p>
        </w:tc>
        <w:tc>
          <w:tcPr>
            <w:tcW w:w="1442" w:type="dxa"/>
            <w:tcBorders>
              <w:top w:val="single" w:sz="4" w:space="0" w:color="A6A6A6" w:themeColor="background1" w:themeShade="A6"/>
              <w:left w:val="single" w:sz="2" w:space="0" w:color="BFBFBF" w:themeColor="background1" w:themeShade="BF"/>
              <w:bottom w:val="single" w:sz="4" w:space="0" w:color="A6A6A6" w:themeColor="background1" w:themeShade="A6"/>
              <w:right w:val="single" w:sz="2" w:space="0" w:color="BFBFBF" w:themeColor="background1" w:themeShade="BF"/>
            </w:tcBorders>
          </w:tcPr>
          <w:p w14:paraId="481C8D38" w14:textId="1837EC0B" w:rsidR="008F05B2" w:rsidRPr="00656F71" w:rsidRDefault="008F05B2" w:rsidP="00711EC1">
            <w:pPr>
              <w:rPr>
                <w:sz w:val="20"/>
              </w:rPr>
            </w:pPr>
            <w:r>
              <w:rPr>
                <w:sz w:val="20"/>
              </w:rPr>
              <w:t>80%</w:t>
            </w:r>
          </w:p>
        </w:tc>
        <w:tc>
          <w:tcPr>
            <w:tcW w:w="1316" w:type="dxa"/>
            <w:tcBorders>
              <w:top w:val="single" w:sz="4" w:space="0" w:color="A6A6A6" w:themeColor="background1" w:themeShade="A6"/>
              <w:left w:val="single" w:sz="2" w:space="0" w:color="BFBFBF" w:themeColor="background1" w:themeShade="BF"/>
              <w:bottom w:val="single" w:sz="4" w:space="0" w:color="A6A6A6" w:themeColor="background1" w:themeShade="A6"/>
              <w:right w:val="single" w:sz="4" w:space="0" w:color="A6A6A6" w:themeColor="background1" w:themeShade="A6"/>
            </w:tcBorders>
          </w:tcPr>
          <w:p w14:paraId="5E241524" w14:textId="1A9E3B75" w:rsidR="008F05B2" w:rsidRPr="00656F71" w:rsidRDefault="008F05B2" w:rsidP="00711EC1">
            <w:pPr>
              <w:jc w:val="center"/>
              <w:rPr>
                <w:sz w:val="20"/>
              </w:rPr>
            </w:pPr>
            <w:r>
              <w:rPr>
                <w:sz w:val="20"/>
              </w:rPr>
              <w:t>91%</w:t>
            </w:r>
          </w:p>
        </w:tc>
      </w:tr>
      <w:tr w:rsidR="006E4E6A" w:rsidRPr="00656F71" w14:paraId="1B04C968" w14:textId="77777777" w:rsidTr="00164812">
        <w:tc>
          <w:tcPr>
            <w:tcW w:w="6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2" w:space="0" w:color="BFBFBF" w:themeColor="background1" w:themeShade="BF"/>
            </w:tcBorders>
          </w:tcPr>
          <w:p w14:paraId="63136D20" w14:textId="71E2BBC8" w:rsidR="006E4E6A" w:rsidRDefault="006E4E6A" w:rsidP="00711EC1">
            <w:pPr>
              <w:rPr>
                <w:sz w:val="20"/>
              </w:rPr>
            </w:pPr>
            <w:r>
              <w:rPr>
                <w:sz w:val="20"/>
              </w:rPr>
              <w:t>External cleaning audit</w:t>
            </w:r>
          </w:p>
        </w:tc>
        <w:tc>
          <w:tcPr>
            <w:tcW w:w="1442" w:type="dxa"/>
            <w:tcBorders>
              <w:top w:val="single" w:sz="4" w:space="0" w:color="A6A6A6" w:themeColor="background1" w:themeShade="A6"/>
              <w:left w:val="single" w:sz="2" w:space="0" w:color="BFBFBF" w:themeColor="background1" w:themeShade="BF"/>
              <w:bottom w:val="single" w:sz="4" w:space="0" w:color="A6A6A6" w:themeColor="background1" w:themeShade="A6"/>
              <w:right w:val="single" w:sz="2" w:space="0" w:color="BFBFBF" w:themeColor="background1" w:themeShade="BF"/>
            </w:tcBorders>
          </w:tcPr>
          <w:p w14:paraId="7B4E4282" w14:textId="17362B78" w:rsidR="006E4E6A" w:rsidRDefault="006E4E6A" w:rsidP="00711EC1">
            <w:pPr>
              <w:rPr>
                <w:sz w:val="20"/>
              </w:rPr>
            </w:pPr>
            <w:r>
              <w:rPr>
                <w:sz w:val="20"/>
              </w:rPr>
              <w:t>86%</w:t>
            </w:r>
          </w:p>
        </w:tc>
        <w:tc>
          <w:tcPr>
            <w:tcW w:w="1316" w:type="dxa"/>
            <w:tcBorders>
              <w:top w:val="single" w:sz="4" w:space="0" w:color="A6A6A6" w:themeColor="background1" w:themeShade="A6"/>
              <w:left w:val="single" w:sz="2" w:space="0" w:color="BFBFBF" w:themeColor="background1" w:themeShade="BF"/>
              <w:bottom w:val="single" w:sz="4" w:space="0" w:color="A6A6A6" w:themeColor="background1" w:themeShade="A6"/>
              <w:right w:val="single" w:sz="4" w:space="0" w:color="A6A6A6" w:themeColor="background1" w:themeShade="A6"/>
            </w:tcBorders>
          </w:tcPr>
          <w:p w14:paraId="045A65EC" w14:textId="74360951" w:rsidR="006E4E6A" w:rsidRDefault="006E4E6A" w:rsidP="00711EC1">
            <w:pPr>
              <w:jc w:val="center"/>
              <w:rPr>
                <w:sz w:val="20"/>
              </w:rPr>
            </w:pPr>
            <w:r>
              <w:rPr>
                <w:sz w:val="20"/>
              </w:rPr>
              <w:t>97.4%</w:t>
            </w:r>
          </w:p>
        </w:tc>
      </w:tr>
    </w:tbl>
    <w:p w14:paraId="25286CE0" w14:textId="77777777" w:rsidR="008F05B2" w:rsidRDefault="008F05B2" w:rsidP="00611563">
      <w:pPr>
        <w:spacing w:before="0" w:after="0"/>
      </w:pPr>
    </w:p>
    <w:p w14:paraId="741C5F61" w14:textId="435DD0B3" w:rsidR="008F05B2" w:rsidRDefault="002A5868" w:rsidP="002A5868">
      <w:pPr>
        <w:pStyle w:val="Heading2"/>
      </w:pPr>
      <w:bookmarkStart w:id="23" w:name="_Toc23418498"/>
      <w:r>
        <w:t xml:space="preserve">Maternity </w:t>
      </w:r>
      <w:r w:rsidR="005B55F0">
        <w:t>s</w:t>
      </w:r>
      <w:r>
        <w:t>ervices</w:t>
      </w:r>
      <w:bookmarkEnd w:id="23"/>
    </w:p>
    <w:p w14:paraId="71B08A08" w14:textId="15A5B3B4" w:rsidR="0039600F" w:rsidRDefault="0039600F" w:rsidP="0039600F">
      <w:r>
        <w:t xml:space="preserve">We had 50 babies born and a further 21 mums and babies transferred back to us from higher level services.  A new maternity bed (and accompanying sofa for partners) was purchased to replace an ageing bed. </w:t>
      </w:r>
    </w:p>
    <w:p w14:paraId="1CAC44ED" w14:textId="236AA0FB" w:rsidR="0039600F" w:rsidRDefault="0039600F" w:rsidP="0039600F">
      <w:r>
        <w:t xml:space="preserve">DHHS has improved the access to real time data for maternity services through the Better Safer Care maternity dashboard known as Birthing Outcomes System (BOS). BOS uses local data and clinical outcomes to set performance outcomes for Castlemaine Health. It can present local and </w:t>
      </w:r>
      <w:proofErr w:type="spellStart"/>
      <w:r>
        <w:t>statewide</w:t>
      </w:r>
      <w:proofErr w:type="spellEnd"/>
      <w:r>
        <w:t xml:space="preserve"> data for benchmarking. </w:t>
      </w:r>
    </w:p>
    <w:p w14:paraId="14769359" w14:textId="399B2819" w:rsidR="0039600F" w:rsidRDefault="0039600F" w:rsidP="0039600F">
      <w:r>
        <w:t>In 2018-19, one baby was born with severe growth retardation.  This was a planned delivery of a known growth retarded baby in consultation with Bendigo Health. Separately, one baby was born with a poor condition shortly after birth.  Both of these births were reviewed though internal quality review systems and the later birth is being reviewed by Safer Care Victoria through the Root Cause Analysis Process.</w:t>
      </w:r>
    </w:p>
    <w:p w14:paraId="1C5AA70F" w14:textId="7A147817" w:rsidR="0039600F" w:rsidRDefault="0039600F" w:rsidP="0039600F">
      <w:r>
        <w:t>Castlemaine Health has spent much of the year mapping clinical capability against the Capability frameworks for Victorian maternity and newborn services. An action plan has been agreed with Safer Care Victoria to ensure we continue to provide maternity services at a Level 2 Capability.</w:t>
      </w:r>
    </w:p>
    <w:p w14:paraId="5B1007F8" w14:textId="430B0C1B" w:rsidR="006E4E6A" w:rsidRDefault="0039600F" w:rsidP="0039600F">
      <w:r>
        <w:t>Castlemaine Health has adopted the Victorian Managed Insurance Agency (VMIA) Incentivising Better Patient Safety program.  Initiated by VMIA, this program requires all birth suite staff to attain three key education components that contribute to improved patient safety and health outcomes. The program offers the health service a financial incentive if the program aims are met.</w:t>
      </w:r>
    </w:p>
    <w:p w14:paraId="03293E62" w14:textId="149DFD22" w:rsidR="005B55F0" w:rsidRDefault="005B55F0" w:rsidP="002B131C">
      <w:pPr>
        <w:pStyle w:val="Heading2"/>
      </w:pPr>
      <w:bookmarkStart w:id="24" w:name="_Toc23418499"/>
      <w:r>
        <w:t>Residential aged care services</w:t>
      </w:r>
      <w:bookmarkEnd w:id="24"/>
    </w:p>
    <w:p w14:paraId="3C894B7D" w14:textId="7D572AAB" w:rsidR="00BC31DD" w:rsidRDefault="001933F1" w:rsidP="001933F1">
      <w:pPr>
        <w:spacing w:before="0" w:after="0"/>
        <w:rPr>
          <w:szCs w:val="22"/>
        </w:rPr>
      </w:pPr>
      <w:r>
        <w:rPr>
          <w:szCs w:val="22"/>
        </w:rPr>
        <w:t>C</w:t>
      </w:r>
      <w:r w:rsidRPr="00D009F1">
        <w:rPr>
          <w:szCs w:val="22"/>
        </w:rPr>
        <w:t xml:space="preserve">astlemaine Health provides residential aged care for older people who can no longer live at home. These services are provided in four separate residences; Ellery House, Thompson House, </w:t>
      </w:r>
      <w:proofErr w:type="spellStart"/>
      <w:r w:rsidRPr="00D009F1">
        <w:rPr>
          <w:szCs w:val="22"/>
        </w:rPr>
        <w:t>Spencely</w:t>
      </w:r>
      <w:proofErr w:type="spellEnd"/>
      <w:r w:rsidRPr="00D009F1">
        <w:rPr>
          <w:szCs w:val="22"/>
        </w:rPr>
        <w:t xml:space="preserve"> and Penhall. </w:t>
      </w:r>
      <w:r w:rsidR="00C40048">
        <w:rPr>
          <w:szCs w:val="22"/>
        </w:rPr>
        <w:t xml:space="preserve">We have capacity to </w:t>
      </w:r>
      <w:r w:rsidRPr="00D009F1">
        <w:rPr>
          <w:szCs w:val="22"/>
        </w:rPr>
        <w:t>care for 154 residents</w:t>
      </w:r>
      <w:r w:rsidR="00C40048">
        <w:rPr>
          <w:szCs w:val="22"/>
        </w:rPr>
        <w:t xml:space="preserve">. Both </w:t>
      </w:r>
      <w:r w:rsidRPr="00D009F1">
        <w:rPr>
          <w:szCs w:val="22"/>
        </w:rPr>
        <w:t xml:space="preserve">permanent and respite care is </w:t>
      </w:r>
      <w:r w:rsidR="00C40048">
        <w:rPr>
          <w:szCs w:val="22"/>
        </w:rPr>
        <w:t>available</w:t>
      </w:r>
      <w:r w:rsidRPr="00D009F1">
        <w:rPr>
          <w:szCs w:val="22"/>
        </w:rPr>
        <w:t>.</w:t>
      </w:r>
      <w:r w:rsidRPr="00D009F1" w:rsidDel="004170A9">
        <w:rPr>
          <w:szCs w:val="22"/>
        </w:rPr>
        <w:t xml:space="preserve"> </w:t>
      </w:r>
    </w:p>
    <w:p w14:paraId="59743647" w14:textId="5EBEAB86" w:rsidR="00BC31DD" w:rsidRDefault="00BC31DD" w:rsidP="002B131C">
      <w:pPr>
        <w:pStyle w:val="Heading3"/>
      </w:pPr>
      <w:r>
        <w:t>Use of restraint</w:t>
      </w:r>
    </w:p>
    <w:p w14:paraId="4099ACA9" w14:textId="77777777" w:rsidR="001451E5" w:rsidRPr="002931E8" w:rsidRDefault="001451E5" w:rsidP="001C2CB1">
      <w:r w:rsidRPr="002931E8">
        <w:t xml:space="preserve">Restraint is the intentional use of a device or action that restricts the free movement of a resident. All uses of restraint occur only after thorough assessment and consent from the resident or their decision maker. We have continued to reduce the use of restraint following an extensive project during 2017 which included full revision of the current procedure and vigilant monitoring and auditing of restraint usage. </w:t>
      </w:r>
    </w:p>
    <w:p w14:paraId="0E6174D6" w14:textId="77777777" w:rsidR="007E5F87" w:rsidRDefault="001451E5" w:rsidP="001C2CB1">
      <w:r>
        <w:t xml:space="preserve">On 1 </w:t>
      </w:r>
      <w:r w:rsidRPr="002931E8">
        <w:t xml:space="preserve">July 2019 the </w:t>
      </w:r>
      <w:r>
        <w:t>G</w:t>
      </w:r>
      <w:r w:rsidRPr="002931E8">
        <w:t xml:space="preserve">overnment amended the Quality of Care Principles to reflect that providers </w:t>
      </w:r>
      <w:r>
        <w:t xml:space="preserve">are required to </w:t>
      </w:r>
      <w:r w:rsidRPr="002931E8">
        <w:t>ensure assessment by an approved health practitioner before physical restraints are used</w:t>
      </w:r>
      <w:r>
        <w:t>. Alternative options must also be documented</w:t>
      </w:r>
      <w:r w:rsidRPr="002931E8">
        <w:t xml:space="preserve">. Consent </w:t>
      </w:r>
      <w:r>
        <w:t xml:space="preserve">can be obtained </w:t>
      </w:r>
      <w:r w:rsidRPr="002931E8">
        <w:t xml:space="preserve">from </w:t>
      </w:r>
      <w:r>
        <w:t>the GP/m</w:t>
      </w:r>
      <w:r w:rsidRPr="002931E8">
        <w:t xml:space="preserve">edical </w:t>
      </w:r>
      <w:r>
        <w:t>o</w:t>
      </w:r>
      <w:r w:rsidRPr="002931E8">
        <w:t>fficer</w:t>
      </w:r>
      <w:r>
        <w:t>,</w:t>
      </w:r>
      <w:r w:rsidRPr="002931E8">
        <w:t xml:space="preserve"> and consumer or carer/medical treatment decision</w:t>
      </w:r>
      <w:r>
        <w:t>-</w:t>
      </w:r>
      <w:r w:rsidRPr="002931E8">
        <w:t>maker</w:t>
      </w:r>
      <w:r>
        <w:t>,</w:t>
      </w:r>
      <w:r w:rsidRPr="002931E8">
        <w:t xml:space="preserve"> and </w:t>
      </w:r>
      <w:r>
        <w:t xml:space="preserve">must </w:t>
      </w:r>
      <w:r w:rsidRPr="002931E8">
        <w:t xml:space="preserve">include </w:t>
      </w:r>
      <w:r>
        <w:t xml:space="preserve">a </w:t>
      </w:r>
      <w:r w:rsidRPr="002931E8">
        <w:t xml:space="preserve">staff explanation of restraint and </w:t>
      </w:r>
      <w:r>
        <w:t xml:space="preserve">its </w:t>
      </w:r>
      <w:r w:rsidRPr="002931E8">
        <w:t>possible complications.</w:t>
      </w:r>
    </w:p>
    <w:p w14:paraId="436B63FC" w14:textId="71596AC1" w:rsidR="007E5F87" w:rsidRPr="001451E5" w:rsidRDefault="007E5F87" w:rsidP="001C2CB1">
      <w:r>
        <w:t>For accessibility purposes, the Intent to physically restrain figures are as follows:</w:t>
      </w:r>
    </w:p>
    <w:p w14:paraId="477CE95C" w14:textId="61A2D244" w:rsidR="005B55F0" w:rsidRDefault="00BC31DD">
      <w:pPr>
        <w:spacing w:before="0" w:after="0"/>
      </w:pPr>
      <w:r>
        <w:rPr>
          <w:noProof/>
        </w:rPr>
        <w:drawing>
          <wp:inline distT="0" distB="0" distL="0" distR="0" wp14:anchorId="3E6972D0" wp14:editId="247BBEBA">
            <wp:extent cx="5690870" cy="1784909"/>
            <wp:effectExtent l="0" t="0" r="5080" b="6350"/>
            <wp:docPr id="3" name="Chart 3" descr="The figures for this graph are tabulated in the following table.">
              <a:extLst xmlns:a="http://schemas.openxmlformats.org/drawingml/2006/main">
                <a:ext uri="{FF2B5EF4-FFF2-40B4-BE49-F238E27FC236}">
                  <a16:creationId xmlns:a16="http://schemas.microsoft.com/office/drawing/2014/main" id="{DC3A2559-7F64-4A5F-B1F1-E7AE8DE08B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E0508C" w14:textId="0FF3491A" w:rsidR="007E1FD5" w:rsidRDefault="007E1FD5">
      <w:pPr>
        <w:spacing w:before="0" w:after="0"/>
      </w:pPr>
    </w:p>
    <w:tbl>
      <w:tblPr>
        <w:tblStyle w:val="ListTable7Colorful-Accent1"/>
        <w:tblW w:w="8794" w:type="dxa"/>
        <w:tblLayout w:type="fixed"/>
        <w:tblLook w:val="04A0" w:firstRow="1" w:lastRow="0" w:firstColumn="1" w:lastColumn="0" w:noHBand="0" w:noVBand="1"/>
      </w:tblPr>
      <w:tblGrid>
        <w:gridCol w:w="2609"/>
        <w:gridCol w:w="773"/>
        <w:gridCol w:w="773"/>
        <w:gridCol w:w="773"/>
        <w:gridCol w:w="773"/>
        <w:gridCol w:w="773"/>
        <w:gridCol w:w="773"/>
        <w:gridCol w:w="773"/>
        <w:gridCol w:w="774"/>
      </w:tblGrid>
      <w:tr w:rsidR="00293846" w:rsidRPr="007E1FD5" w14:paraId="7EA1D737" w14:textId="77777777" w:rsidTr="00293846">
        <w:trPr>
          <w:cnfStyle w:val="100000000000" w:firstRow="1" w:lastRow="0" w:firstColumn="0" w:lastColumn="0" w:oddVBand="0" w:evenVBand="0" w:oddHBand="0" w:evenHBand="0" w:firstRowFirstColumn="0" w:firstRowLastColumn="0" w:lastRowFirstColumn="0" w:lastRowLastColumn="0"/>
          <w:trHeight w:val="246"/>
        </w:trPr>
        <w:tc>
          <w:tcPr>
            <w:cnfStyle w:val="001000000100" w:firstRow="0" w:lastRow="0" w:firstColumn="1" w:lastColumn="0" w:oddVBand="0" w:evenVBand="0" w:oddHBand="0" w:evenHBand="0" w:firstRowFirstColumn="1" w:firstRowLastColumn="0" w:lastRowFirstColumn="0" w:lastRowLastColumn="0"/>
            <w:tcW w:w="2609" w:type="dxa"/>
            <w:noWrap/>
          </w:tcPr>
          <w:p w14:paraId="16ADB1CC" w14:textId="1B0C57E0" w:rsidR="00293846" w:rsidRPr="00293846" w:rsidRDefault="00293846" w:rsidP="00293846">
            <w:pPr>
              <w:spacing w:before="0" w:after="0"/>
              <w:jc w:val="left"/>
              <w:rPr>
                <w:rFonts w:ascii="Arial" w:hAnsi="Arial" w:cs="Arial"/>
                <w:b/>
                <w:bCs/>
                <w:i w:val="0"/>
                <w:sz w:val="16"/>
                <w:szCs w:val="16"/>
                <w:lang w:eastAsia="en-AU"/>
              </w:rPr>
            </w:pPr>
            <w:r w:rsidRPr="00293846">
              <w:rPr>
                <w:rFonts w:ascii="Arial" w:hAnsi="Arial" w:cs="Arial"/>
                <w:b/>
                <w:bCs/>
                <w:i w:val="0"/>
                <w:sz w:val="16"/>
                <w:szCs w:val="16"/>
                <w:lang w:eastAsia="en-AU"/>
              </w:rPr>
              <w:t xml:space="preserve">Intent to physically restrain </w:t>
            </w:r>
            <w:r w:rsidRPr="00293846">
              <w:rPr>
                <w:rFonts w:ascii="Arial" w:hAnsi="Arial" w:cs="Arial"/>
                <w:b/>
                <w:bCs/>
                <w:i w:val="0"/>
                <w:sz w:val="16"/>
                <w:szCs w:val="16"/>
                <w:lang w:eastAsia="en-AU"/>
              </w:rPr>
              <w:br/>
              <w:t>(per 1000 bed days)</w:t>
            </w:r>
          </w:p>
        </w:tc>
        <w:tc>
          <w:tcPr>
            <w:tcW w:w="773" w:type="dxa"/>
            <w:noWrap/>
          </w:tcPr>
          <w:p w14:paraId="208A9F40" w14:textId="77777777" w:rsidR="00293846" w:rsidRPr="007E1FD5" w:rsidRDefault="00293846" w:rsidP="007E1FD5">
            <w:pPr>
              <w:spacing w:before="0" w:after="0"/>
              <w:jc w:val="right"/>
              <w:cnfStyle w:val="100000000000" w:firstRow="1" w:lastRow="0" w:firstColumn="0" w:lastColumn="0" w:oddVBand="0" w:evenVBand="0" w:oddHBand="0" w:evenHBand="0" w:firstRowFirstColumn="0" w:firstRowLastColumn="0" w:lastRowFirstColumn="0" w:lastRowLastColumn="0"/>
              <w:rPr>
                <w:rFonts w:ascii="Arial" w:hAnsi="Arial" w:cs="Arial"/>
                <w:b/>
                <w:sz w:val="16"/>
                <w:szCs w:val="16"/>
                <w:lang w:eastAsia="en-AU"/>
              </w:rPr>
            </w:pPr>
          </w:p>
        </w:tc>
        <w:tc>
          <w:tcPr>
            <w:tcW w:w="773" w:type="dxa"/>
            <w:noWrap/>
          </w:tcPr>
          <w:p w14:paraId="010C2050" w14:textId="77777777" w:rsidR="00293846" w:rsidRPr="007E1FD5" w:rsidRDefault="00293846" w:rsidP="007E1FD5">
            <w:pPr>
              <w:spacing w:before="0" w:after="0"/>
              <w:jc w:val="right"/>
              <w:cnfStyle w:val="100000000000" w:firstRow="1" w:lastRow="0" w:firstColumn="0" w:lastColumn="0" w:oddVBand="0" w:evenVBand="0" w:oddHBand="0" w:evenHBand="0" w:firstRowFirstColumn="0" w:firstRowLastColumn="0" w:lastRowFirstColumn="0" w:lastRowLastColumn="0"/>
              <w:rPr>
                <w:rFonts w:ascii="Arial" w:hAnsi="Arial" w:cs="Arial"/>
                <w:b/>
                <w:sz w:val="16"/>
                <w:szCs w:val="16"/>
                <w:lang w:eastAsia="en-AU"/>
              </w:rPr>
            </w:pPr>
          </w:p>
        </w:tc>
        <w:tc>
          <w:tcPr>
            <w:tcW w:w="773" w:type="dxa"/>
            <w:noWrap/>
          </w:tcPr>
          <w:p w14:paraId="49404A2B" w14:textId="77777777" w:rsidR="00293846" w:rsidRPr="007E1FD5" w:rsidRDefault="00293846" w:rsidP="007E1FD5">
            <w:pPr>
              <w:spacing w:before="0" w:after="0"/>
              <w:jc w:val="right"/>
              <w:cnfStyle w:val="100000000000" w:firstRow="1" w:lastRow="0" w:firstColumn="0" w:lastColumn="0" w:oddVBand="0" w:evenVBand="0" w:oddHBand="0" w:evenHBand="0" w:firstRowFirstColumn="0" w:firstRowLastColumn="0" w:lastRowFirstColumn="0" w:lastRowLastColumn="0"/>
              <w:rPr>
                <w:rFonts w:ascii="Arial" w:hAnsi="Arial" w:cs="Arial"/>
                <w:b/>
                <w:sz w:val="16"/>
                <w:szCs w:val="16"/>
                <w:lang w:eastAsia="en-AU"/>
              </w:rPr>
            </w:pPr>
          </w:p>
        </w:tc>
        <w:tc>
          <w:tcPr>
            <w:tcW w:w="773" w:type="dxa"/>
            <w:noWrap/>
          </w:tcPr>
          <w:p w14:paraId="426A3ACC" w14:textId="77777777" w:rsidR="00293846" w:rsidRPr="007E1FD5" w:rsidRDefault="00293846" w:rsidP="007E1FD5">
            <w:pPr>
              <w:spacing w:before="0" w:after="0"/>
              <w:jc w:val="right"/>
              <w:cnfStyle w:val="100000000000" w:firstRow="1" w:lastRow="0" w:firstColumn="0" w:lastColumn="0" w:oddVBand="0" w:evenVBand="0" w:oddHBand="0" w:evenHBand="0" w:firstRowFirstColumn="0" w:firstRowLastColumn="0" w:lastRowFirstColumn="0" w:lastRowLastColumn="0"/>
              <w:rPr>
                <w:rFonts w:ascii="Arial" w:hAnsi="Arial" w:cs="Arial"/>
                <w:b/>
                <w:sz w:val="16"/>
                <w:szCs w:val="16"/>
                <w:lang w:eastAsia="en-AU"/>
              </w:rPr>
            </w:pPr>
          </w:p>
        </w:tc>
        <w:tc>
          <w:tcPr>
            <w:tcW w:w="773" w:type="dxa"/>
            <w:noWrap/>
          </w:tcPr>
          <w:p w14:paraId="005E8DFD" w14:textId="77777777" w:rsidR="00293846" w:rsidRPr="007E1FD5" w:rsidRDefault="00293846" w:rsidP="007E1FD5">
            <w:pPr>
              <w:spacing w:before="0" w:after="0"/>
              <w:jc w:val="right"/>
              <w:cnfStyle w:val="100000000000" w:firstRow="1" w:lastRow="0" w:firstColumn="0" w:lastColumn="0" w:oddVBand="0" w:evenVBand="0" w:oddHBand="0" w:evenHBand="0" w:firstRowFirstColumn="0" w:firstRowLastColumn="0" w:lastRowFirstColumn="0" w:lastRowLastColumn="0"/>
              <w:rPr>
                <w:rFonts w:ascii="Arial" w:hAnsi="Arial" w:cs="Arial"/>
                <w:b/>
                <w:sz w:val="16"/>
                <w:szCs w:val="16"/>
                <w:lang w:eastAsia="en-AU"/>
              </w:rPr>
            </w:pPr>
          </w:p>
        </w:tc>
        <w:tc>
          <w:tcPr>
            <w:tcW w:w="773" w:type="dxa"/>
            <w:noWrap/>
          </w:tcPr>
          <w:p w14:paraId="4679C946" w14:textId="77777777" w:rsidR="00293846" w:rsidRPr="007E1FD5" w:rsidRDefault="00293846" w:rsidP="007E1FD5">
            <w:pPr>
              <w:spacing w:before="0" w:after="0"/>
              <w:jc w:val="right"/>
              <w:cnfStyle w:val="100000000000" w:firstRow="1" w:lastRow="0" w:firstColumn="0" w:lastColumn="0" w:oddVBand="0" w:evenVBand="0" w:oddHBand="0" w:evenHBand="0" w:firstRowFirstColumn="0" w:firstRowLastColumn="0" w:lastRowFirstColumn="0" w:lastRowLastColumn="0"/>
              <w:rPr>
                <w:rFonts w:ascii="Arial" w:hAnsi="Arial" w:cs="Arial"/>
                <w:b/>
                <w:sz w:val="16"/>
                <w:szCs w:val="16"/>
                <w:lang w:eastAsia="en-AU"/>
              </w:rPr>
            </w:pPr>
          </w:p>
        </w:tc>
        <w:tc>
          <w:tcPr>
            <w:tcW w:w="773" w:type="dxa"/>
            <w:noWrap/>
          </w:tcPr>
          <w:p w14:paraId="492B5C45" w14:textId="77777777" w:rsidR="00293846" w:rsidRPr="007E1FD5" w:rsidRDefault="00293846" w:rsidP="007E1FD5">
            <w:pPr>
              <w:spacing w:before="0" w:after="0"/>
              <w:jc w:val="right"/>
              <w:cnfStyle w:val="100000000000" w:firstRow="1" w:lastRow="0" w:firstColumn="0" w:lastColumn="0" w:oddVBand="0" w:evenVBand="0" w:oddHBand="0" w:evenHBand="0" w:firstRowFirstColumn="0" w:firstRowLastColumn="0" w:lastRowFirstColumn="0" w:lastRowLastColumn="0"/>
              <w:rPr>
                <w:rFonts w:ascii="Arial" w:hAnsi="Arial" w:cs="Arial"/>
                <w:b/>
                <w:sz w:val="16"/>
                <w:szCs w:val="16"/>
                <w:lang w:eastAsia="en-AU"/>
              </w:rPr>
            </w:pPr>
          </w:p>
        </w:tc>
        <w:tc>
          <w:tcPr>
            <w:tcW w:w="774" w:type="dxa"/>
            <w:noWrap/>
          </w:tcPr>
          <w:p w14:paraId="1F7FA320" w14:textId="77777777" w:rsidR="00293846" w:rsidRPr="007E1FD5" w:rsidRDefault="00293846" w:rsidP="007E1FD5">
            <w:pPr>
              <w:spacing w:before="0" w:after="0"/>
              <w:ind w:right="23"/>
              <w:jc w:val="right"/>
              <w:cnfStyle w:val="100000000000" w:firstRow="1" w:lastRow="0" w:firstColumn="0" w:lastColumn="0" w:oddVBand="0" w:evenVBand="0" w:oddHBand="0" w:evenHBand="0" w:firstRowFirstColumn="0" w:firstRowLastColumn="0" w:lastRowFirstColumn="0" w:lastRowLastColumn="0"/>
              <w:rPr>
                <w:rFonts w:ascii="Arial" w:hAnsi="Arial" w:cs="Arial"/>
                <w:b/>
                <w:sz w:val="16"/>
                <w:szCs w:val="16"/>
                <w:lang w:eastAsia="en-AU"/>
              </w:rPr>
            </w:pPr>
          </w:p>
        </w:tc>
      </w:tr>
      <w:tr w:rsidR="00293846" w:rsidRPr="007E1FD5" w14:paraId="4627FE7D" w14:textId="503AC289" w:rsidTr="0029384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609" w:type="dxa"/>
            <w:noWrap/>
            <w:hideMark/>
          </w:tcPr>
          <w:p w14:paraId="376BB8EA" w14:textId="77777777" w:rsidR="007E1FD5" w:rsidRPr="007E1FD5" w:rsidRDefault="007E1FD5" w:rsidP="007E1FD5">
            <w:pPr>
              <w:spacing w:before="0" w:after="0"/>
              <w:rPr>
                <w:rFonts w:ascii="Arial" w:hAnsi="Arial" w:cs="Arial"/>
                <w:bCs/>
                <w:sz w:val="16"/>
                <w:szCs w:val="16"/>
                <w:lang w:eastAsia="en-AU"/>
              </w:rPr>
            </w:pPr>
            <w:r w:rsidRPr="007E1FD5">
              <w:rPr>
                <w:rFonts w:ascii="Arial" w:hAnsi="Arial" w:cs="Arial"/>
                <w:bCs/>
                <w:sz w:val="16"/>
                <w:szCs w:val="16"/>
                <w:lang w:eastAsia="en-AU"/>
              </w:rPr>
              <w:t> </w:t>
            </w:r>
          </w:p>
        </w:tc>
        <w:tc>
          <w:tcPr>
            <w:tcW w:w="773" w:type="dxa"/>
            <w:noWrap/>
            <w:hideMark/>
          </w:tcPr>
          <w:p w14:paraId="3AA1CCAA" w14:textId="77777777" w:rsidR="007E1FD5" w:rsidRPr="007E1FD5" w:rsidRDefault="007E1FD5" w:rsidP="007E1FD5">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Jul-Sep17</w:t>
            </w:r>
          </w:p>
        </w:tc>
        <w:tc>
          <w:tcPr>
            <w:tcW w:w="773" w:type="dxa"/>
            <w:noWrap/>
            <w:hideMark/>
          </w:tcPr>
          <w:p w14:paraId="6C355F8F" w14:textId="77777777" w:rsidR="007E1FD5" w:rsidRPr="007E1FD5" w:rsidRDefault="007E1FD5" w:rsidP="007E1FD5">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Oct-Dec17</w:t>
            </w:r>
          </w:p>
        </w:tc>
        <w:tc>
          <w:tcPr>
            <w:tcW w:w="773" w:type="dxa"/>
            <w:noWrap/>
            <w:hideMark/>
          </w:tcPr>
          <w:p w14:paraId="569FEDEE" w14:textId="77777777" w:rsidR="007E1FD5" w:rsidRPr="007E1FD5" w:rsidRDefault="007E1FD5" w:rsidP="007E1FD5">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Jan-Mar18</w:t>
            </w:r>
          </w:p>
        </w:tc>
        <w:tc>
          <w:tcPr>
            <w:tcW w:w="773" w:type="dxa"/>
            <w:noWrap/>
            <w:hideMark/>
          </w:tcPr>
          <w:p w14:paraId="50779C66" w14:textId="77777777" w:rsidR="007E1FD5" w:rsidRPr="007E1FD5" w:rsidRDefault="007E1FD5" w:rsidP="007E1FD5">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Apr-Jun18</w:t>
            </w:r>
          </w:p>
        </w:tc>
        <w:tc>
          <w:tcPr>
            <w:tcW w:w="773" w:type="dxa"/>
            <w:noWrap/>
            <w:hideMark/>
          </w:tcPr>
          <w:p w14:paraId="17B7E633" w14:textId="77777777" w:rsidR="007E1FD5" w:rsidRPr="007E1FD5" w:rsidRDefault="007E1FD5" w:rsidP="007E1FD5">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Jul-Sep18</w:t>
            </w:r>
          </w:p>
        </w:tc>
        <w:tc>
          <w:tcPr>
            <w:tcW w:w="773" w:type="dxa"/>
            <w:noWrap/>
            <w:hideMark/>
          </w:tcPr>
          <w:p w14:paraId="0506F0A6" w14:textId="0E1DEE02" w:rsidR="007E1FD5" w:rsidRPr="007E1FD5" w:rsidRDefault="007E1FD5" w:rsidP="007E1FD5">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Oct-Dec18</w:t>
            </w:r>
          </w:p>
        </w:tc>
        <w:tc>
          <w:tcPr>
            <w:tcW w:w="773" w:type="dxa"/>
            <w:noWrap/>
            <w:hideMark/>
          </w:tcPr>
          <w:p w14:paraId="764AB3AB" w14:textId="0E9BE7F2" w:rsidR="007E1FD5" w:rsidRPr="007E1FD5" w:rsidRDefault="007E1FD5" w:rsidP="007E1FD5">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Jan-Mar19</w:t>
            </w:r>
          </w:p>
        </w:tc>
        <w:tc>
          <w:tcPr>
            <w:tcW w:w="774" w:type="dxa"/>
            <w:noWrap/>
            <w:hideMark/>
          </w:tcPr>
          <w:p w14:paraId="2ADB9D23" w14:textId="2D2F6755" w:rsidR="007E1FD5" w:rsidRPr="007E1FD5" w:rsidRDefault="007E1FD5" w:rsidP="007E1FD5">
            <w:pPr>
              <w:spacing w:before="0" w:after="0"/>
              <w:ind w:right="23"/>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Apr-Jun19</w:t>
            </w:r>
          </w:p>
        </w:tc>
      </w:tr>
      <w:tr w:rsidR="00293846" w:rsidRPr="007E1FD5" w14:paraId="7F642133" w14:textId="069F7183" w:rsidTr="00E279D7">
        <w:trPr>
          <w:trHeight w:val="115"/>
        </w:trPr>
        <w:tc>
          <w:tcPr>
            <w:cnfStyle w:val="001000000000" w:firstRow="0" w:lastRow="0" w:firstColumn="1" w:lastColumn="0" w:oddVBand="0" w:evenVBand="0" w:oddHBand="0" w:evenHBand="0" w:firstRowFirstColumn="0" w:firstRowLastColumn="0" w:lastRowFirstColumn="0" w:lastRowLastColumn="0"/>
            <w:tcW w:w="2609" w:type="dxa"/>
            <w:noWrap/>
            <w:hideMark/>
          </w:tcPr>
          <w:p w14:paraId="075AD2C9" w14:textId="77777777" w:rsidR="007E1FD5" w:rsidRPr="007E1FD5" w:rsidRDefault="007E1FD5" w:rsidP="007E1FD5">
            <w:pPr>
              <w:spacing w:before="0" w:after="0"/>
              <w:rPr>
                <w:rFonts w:ascii="Arial" w:hAnsi="Arial" w:cs="Arial"/>
                <w:bCs/>
                <w:i w:val="0"/>
                <w:sz w:val="16"/>
                <w:szCs w:val="16"/>
                <w:lang w:eastAsia="en-AU"/>
              </w:rPr>
            </w:pPr>
            <w:r w:rsidRPr="007E1FD5">
              <w:rPr>
                <w:rFonts w:ascii="Arial" w:hAnsi="Arial" w:cs="Arial"/>
                <w:bCs/>
                <w:i w:val="0"/>
                <w:sz w:val="16"/>
                <w:szCs w:val="16"/>
                <w:lang w:eastAsia="en-AU"/>
              </w:rPr>
              <w:t>Castlemaine Health</w:t>
            </w:r>
          </w:p>
        </w:tc>
        <w:tc>
          <w:tcPr>
            <w:tcW w:w="773" w:type="dxa"/>
            <w:noWrap/>
            <w:hideMark/>
          </w:tcPr>
          <w:p w14:paraId="42552689" w14:textId="77777777" w:rsidR="007E1FD5" w:rsidRPr="007E1FD5" w:rsidRDefault="007E1FD5" w:rsidP="007E1FD5">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0.00</w:t>
            </w:r>
          </w:p>
        </w:tc>
        <w:tc>
          <w:tcPr>
            <w:tcW w:w="773" w:type="dxa"/>
            <w:noWrap/>
            <w:hideMark/>
          </w:tcPr>
          <w:p w14:paraId="57B4347A" w14:textId="77777777" w:rsidR="007E1FD5" w:rsidRPr="007E1FD5" w:rsidRDefault="007E1FD5" w:rsidP="007E1FD5">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0.00</w:t>
            </w:r>
          </w:p>
        </w:tc>
        <w:tc>
          <w:tcPr>
            <w:tcW w:w="773" w:type="dxa"/>
            <w:noWrap/>
            <w:hideMark/>
          </w:tcPr>
          <w:p w14:paraId="374E1CF0" w14:textId="77777777" w:rsidR="007E1FD5" w:rsidRPr="007E1FD5" w:rsidRDefault="007E1FD5" w:rsidP="007E1FD5">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0.00</w:t>
            </w:r>
          </w:p>
        </w:tc>
        <w:tc>
          <w:tcPr>
            <w:tcW w:w="773" w:type="dxa"/>
            <w:noWrap/>
            <w:hideMark/>
          </w:tcPr>
          <w:p w14:paraId="4AB8FD40" w14:textId="77777777" w:rsidR="007E1FD5" w:rsidRPr="007E1FD5" w:rsidRDefault="007E1FD5" w:rsidP="007E1FD5">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0.00</w:t>
            </w:r>
          </w:p>
        </w:tc>
        <w:tc>
          <w:tcPr>
            <w:tcW w:w="773" w:type="dxa"/>
            <w:noWrap/>
            <w:hideMark/>
          </w:tcPr>
          <w:p w14:paraId="35D866D4" w14:textId="77777777" w:rsidR="007E1FD5" w:rsidRPr="007E1FD5" w:rsidRDefault="007E1FD5" w:rsidP="007E1FD5">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0.00</w:t>
            </w:r>
          </w:p>
        </w:tc>
        <w:tc>
          <w:tcPr>
            <w:tcW w:w="773" w:type="dxa"/>
            <w:noWrap/>
            <w:hideMark/>
          </w:tcPr>
          <w:p w14:paraId="49EDA00B" w14:textId="77777777" w:rsidR="007E1FD5" w:rsidRPr="007E1FD5" w:rsidRDefault="007E1FD5" w:rsidP="007E1FD5">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0.00</w:t>
            </w:r>
          </w:p>
        </w:tc>
        <w:tc>
          <w:tcPr>
            <w:tcW w:w="773" w:type="dxa"/>
            <w:noWrap/>
            <w:hideMark/>
          </w:tcPr>
          <w:p w14:paraId="3C219559" w14:textId="77777777" w:rsidR="007E1FD5" w:rsidRPr="007E1FD5" w:rsidRDefault="007E1FD5" w:rsidP="007E1FD5">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0.00</w:t>
            </w:r>
          </w:p>
        </w:tc>
        <w:tc>
          <w:tcPr>
            <w:tcW w:w="774" w:type="dxa"/>
            <w:noWrap/>
            <w:hideMark/>
          </w:tcPr>
          <w:p w14:paraId="6F6B3884" w14:textId="77777777" w:rsidR="007E1FD5" w:rsidRPr="007E1FD5" w:rsidRDefault="007E1FD5" w:rsidP="007E1FD5">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0.00</w:t>
            </w:r>
          </w:p>
        </w:tc>
      </w:tr>
      <w:tr w:rsidR="00293846" w:rsidRPr="007E1FD5" w14:paraId="3802039A" w14:textId="7D701C2B" w:rsidTr="00E279D7">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609" w:type="dxa"/>
            <w:noWrap/>
            <w:hideMark/>
          </w:tcPr>
          <w:p w14:paraId="3F5AAE78" w14:textId="77777777" w:rsidR="007E1FD5" w:rsidRPr="007E1FD5" w:rsidRDefault="007E1FD5" w:rsidP="007E1FD5">
            <w:pPr>
              <w:spacing w:before="0" w:after="0"/>
              <w:rPr>
                <w:rFonts w:ascii="Arial" w:hAnsi="Arial" w:cs="Arial"/>
                <w:bCs/>
                <w:i w:val="0"/>
                <w:sz w:val="16"/>
                <w:szCs w:val="16"/>
                <w:lang w:eastAsia="en-AU"/>
              </w:rPr>
            </w:pPr>
            <w:r w:rsidRPr="007E1FD5">
              <w:rPr>
                <w:rFonts w:ascii="Arial" w:hAnsi="Arial" w:cs="Arial"/>
                <w:bCs/>
                <w:i w:val="0"/>
                <w:sz w:val="16"/>
                <w:szCs w:val="16"/>
                <w:lang w:eastAsia="en-AU"/>
              </w:rPr>
              <w:t xml:space="preserve">Overall </w:t>
            </w:r>
            <w:proofErr w:type="spellStart"/>
            <w:r w:rsidRPr="007E1FD5">
              <w:rPr>
                <w:rFonts w:ascii="Arial" w:hAnsi="Arial" w:cs="Arial"/>
                <w:bCs/>
                <w:i w:val="0"/>
                <w:sz w:val="16"/>
                <w:szCs w:val="16"/>
                <w:lang w:eastAsia="en-AU"/>
              </w:rPr>
              <w:t>statewide</w:t>
            </w:r>
            <w:proofErr w:type="spellEnd"/>
            <w:r w:rsidRPr="007E1FD5">
              <w:rPr>
                <w:rFonts w:ascii="Arial" w:hAnsi="Arial" w:cs="Arial"/>
                <w:bCs/>
                <w:i w:val="0"/>
                <w:sz w:val="16"/>
                <w:szCs w:val="16"/>
                <w:lang w:eastAsia="en-AU"/>
              </w:rPr>
              <w:t xml:space="preserve"> rates</w:t>
            </w:r>
          </w:p>
        </w:tc>
        <w:tc>
          <w:tcPr>
            <w:tcW w:w="773" w:type="dxa"/>
            <w:noWrap/>
            <w:hideMark/>
          </w:tcPr>
          <w:p w14:paraId="14E3FEB3" w14:textId="77777777" w:rsidR="007E1FD5" w:rsidRPr="007E1FD5" w:rsidRDefault="007E1FD5" w:rsidP="007E1FD5">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0.24</w:t>
            </w:r>
          </w:p>
        </w:tc>
        <w:tc>
          <w:tcPr>
            <w:tcW w:w="773" w:type="dxa"/>
            <w:noWrap/>
            <w:hideMark/>
          </w:tcPr>
          <w:p w14:paraId="09AEC8FC" w14:textId="77777777" w:rsidR="007E1FD5" w:rsidRPr="007E1FD5" w:rsidRDefault="007E1FD5" w:rsidP="007E1FD5">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0.33</w:t>
            </w:r>
          </w:p>
        </w:tc>
        <w:tc>
          <w:tcPr>
            <w:tcW w:w="773" w:type="dxa"/>
            <w:noWrap/>
            <w:hideMark/>
          </w:tcPr>
          <w:p w14:paraId="1161289E" w14:textId="77777777" w:rsidR="007E1FD5" w:rsidRPr="007E1FD5" w:rsidRDefault="007E1FD5" w:rsidP="007E1FD5">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0.32</w:t>
            </w:r>
          </w:p>
        </w:tc>
        <w:tc>
          <w:tcPr>
            <w:tcW w:w="773" w:type="dxa"/>
            <w:noWrap/>
            <w:hideMark/>
          </w:tcPr>
          <w:p w14:paraId="575FEA4C" w14:textId="77777777" w:rsidR="007E1FD5" w:rsidRPr="007E1FD5" w:rsidRDefault="007E1FD5" w:rsidP="007E1FD5">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0.21</w:t>
            </w:r>
          </w:p>
        </w:tc>
        <w:tc>
          <w:tcPr>
            <w:tcW w:w="773" w:type="dxa"/>
            <w:noWrap/>
            <w:hideMark/>
          </w:tcPr>
          <w:p w14:paraId="15AC4898" w14:textId="77777777" w:rsidR="007E1FD5" w:rsidRPr="007E1FD5" w:rsidRDefault="007E1FD5" w:rsidP="007E1FD5">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0.21</w:t>
            </w:r>
          </w:p>
        </w:tc>
        <w:tc>
          <w:tcPr>
            <w:tcW w:w="773" w:type="dxa"/>
            <w:noWrap/>
            <w:hideMark/>
          </w:tcPr>
          <w:p w14:paraId="0D69A0AD" w14:textId="77777777" w:rsidR="007E1FD5" w:rsidRPr="007E1FD5" w:rsidRDefault="007E1FD5" w:rsidP="007E1FD5">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0.30</w:t>
            </w:r>
          </w:p>
        </w:tc>
        <w:tc>
          <w:tcPr>
            <w:tcW w:w="773" w:type="dxa"/>
            <w:noWrap/>
            <w:hideMark/>
          </w:tcPr>
          <w:p w14:paraId="2845BBD4" w14:textId="77777777" w:rsidR="007E1FD5" w:rsidRPr="007E1FD5" w:rsidRDefault="007E1FD5" w:rsidP="007E1FD5">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0.42</w:t>
            </w:r>
          </w:p>
        </w:tc>
        <w:tc>
          <w:tcPr>
            <w:tcW w:w="774" w:type="dxa"/>
            <w:noWrap/>
            <w:hideMark/>
          </w:tcPr>
          <w:p w14:paraId="16438996" w14:textId="77777777" w:rsidR="007E1FD5" w:rsidRPr="007E1FD5" w:rsidRDefault="007E1FD5" w:rsidP="007E1FD5">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0.17</w:t>
            </w:r>
          </w:p>
        </w:tc>
      </w:tr>
      <w:tr w:rsidR="00293846" w:rsidRPr="007E1FD5" w14:paraId="3C43B8F7" w14:textId="79B47965" w:rsidTr="00293846">
        <w:trPr>
          <w:trHeight w:val="307"/>
        </w:trPr>
        <w:tc>
          <w:tcPr>
            <w:cnfStyle w:val="001000000000" w:firstRow="0" w:lastRow="0" w:firstColumn="1" w:lastColumn="0" w:oddVBand="0" w:evenVBand="0" w:oddHBand="0" w:evenHBand="0" w:firstRowFirstColumn="0" w:firstRowLastColumn="0" w:lastRowFirstColumn="0" w:lastRowLastColumn="0"/>
            <w:tcW w:w="2609" w:type="dxa"/>
            <w:noWrap/>
            <w:hideMark/>
          </w:tcPr>
          <w:p w14:paraId="4051090E" w14:textId="77777777" w:rsidR="007E1FD5" w:rsidRPr="007E1FD5" w:rsidRDefault="007E1FD5" w:rsidP="007E1FD5">
            <w:pPr>
              <w:spacing w:before="0" w:after="0"/>
              <w:rPr>
                <w:rFonts w:ascii="Arial" w:hAnsi="Arial" w:cs="Arial"/>
                <w:bCs/>
                <w:i w:val="0"/>
                <w:sz w:val="16"/>
                <w:szCs w:val="16"/>
                <w:lang w:eastAsia="en-AU"/>
              </w:rPr>
            </w:pPr>
            <w:r w:rsidRPr="007E1FD5">
              <w:rPr>
                <w:rFonts w:ascii="Arial" w:hAnsi="Arial" w:cs="Arial"/>
                <w:bCs/>
                <w:i w:val="0"/>
                <w:sz w:val="16"/>
                <w:szCs w:val="16"/>
                <w:lang w:eastAsia="en-AU"/>
              </w:rPr>
              <w:t>DHHS upper limit rate (zero tolerance)</w:t>
            </w:r>
          </w:p>
        </w:tc>
        <w:tc>
          <w:tcPr>
            <w:tcW w:w="773" w:type="dxa"/>
            <w:noWrap/>
            <w:hideMark/>
          </w:tcPr>
          <w:p w14:paraId="7FD53D51" w14:textId="77777777" w:rsidR="007E1FD5" w:rsidRPr="007E1FD5" w:rsidRDefault="007E1FD5" w:rsidP="007E1FD5">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0.00</w:t>
            </w:r>
          </w:p>
        </w:tc>
        <w:tc>
          <w:tcPr>
            <w:tcW w:w="773" w:type="dxa"/>
            <w:noWrap/>
            <w:hideMark/>
          </w:tcPr>
          <w:p w14:paraId="329E4776" w14:textId="77777777" w:rsidR="007E1FD5" w:rsidRPr="007E1FD5" w:rsidRDefault="007E1FD5" w:rsidP="007E1FD5">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0.00</w:t>
            </w:r>
          </w:p>
        </w:tc>
        <w:tc>
          <w:tcPr>
            <w:tcW w:w="773" w:type="dxa"/>
            <w:noWrap/>
            <w:hideMark/>
          </w:tcPr>
          <w:p w14:paraId="7D28373B" w14:textId="77777777" w:rsidR="007E1FD5" w:rsidRPr="007E1FD5" w:rsidRDefault="007E1FD5" w:rsidP="007E1FD5">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0.00</w:t>
            </w:r>
          </w:p>
        </w:tc>
        <w:tc>
          <w:tcPr>
            <w:tcW w:w="773" w:type="dxa"/>
            <w:noWrap/>
            <w:hideMark/>
          </w:tcPr>
          <w:p w14:paraId="0ADBC993" w14:textId="77777777" w:rsidR="007E1FD5" w:rsidRPr="007E1FD5" w:rsidRDefault="007E1FD5" w:rsidP="007E1FD5">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0.00</w:t>
            </w:r>
          </w:p>
        </w:tc>
        <w:tc>
          <w:tcPr>
            <w:tcW w:w="773" w:type="dxa"/>
            <w:noWrap/>
            <w:hideMark/>
          </w:tcPr>
          <w:p w14:paraId="2CD0B8B0" w14:textId="77777777" w:rsidR="007E1FD5" w:rsidRPr="007E1FD5" w:rsidRDefault="007E1FD5" w:rsidP="007E1FD5">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0.00</w:t>
            </w:r>
          </w:p>
        </w:tc>
        <w:tc>
          <w:tcPr>
            <w:tcW w:w="773" w:type="dxa"/>
            <w:noWrap/>
            <w:hideMark/>
          </w:tcPr>
          <w:p w14:paraId="5E49F8D3" w14:textId="77777777" w:rsidR="007E1FD5" w:rsidRPr="007E1FD5" w:rsidRDefault="007E1FD5" w:rsidP="007E1FD5">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0.00</w:t>
            </w:r>
          </w:p>
        </w:tc>
        <w:tc>
          <w:tcPr>
            <w:tcW w:w="773" w:type="dxa"/>
            <w:noWrap/>
            <w:hideMark/>
          </w:tcPr>
          <w:p w14:paraId="56DB9C07" w14:textId="77777777" w:rsidR="007E1FD5" w:rsidRPr="007E1FD5" w:rsidRDefault="007E1FD5" w:rsidP="007E1FD5">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0.00</w:t>
            </w:r>
          </w:p>
        </w:tc>
        <w:tc>
          <w:tcPr>
            <w:tcW w:w="774" w:type="dxa"/>
            <w:noWrap/>
            <w:hideMark/>
          </w:tcPr>
          <w:p w14:paraId="41FDAF88" w14:textId="77777777" w:rsidR="007E1FD5" w:rsidRPr="007E1FD5" w:rsidRDefault="007E1FD5" w:rsidP="007E1FD5">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1FD5">
              <w:rPr>
                <w:rFonts w:ascii="Arial" w:hAnsi="Arial" w:cs="Arial"/>
                <w:sz w:val="16"/>
                <w:szCs w:val="16"/>
                <w:lang w:eastAsia="en-AU"/>
              </w:rPr>
              <w:t>0.00</w:t>
            </w:r>
          </w:p>
        </w:tc>
      </w:tr>
    </w:tbl>
    <w:p w14:paraId="4C3323E9" w14:textId="0CB59077" w:rsidR="00BC31DD" w:rsidRDefault="00BC31DD" w:rsidP="002B131C">
      <w:pPr>
        <w:pStyle w:val="Heading3"/>
      </w:pPr>
      <w:r>
        <w:t>Pressure injuries</w:t>
      </w:r>
    </w:p>
    <w:p w14:paraId="26BABE59" w14:textId="77777777" w:rsidR="007E5F87" w:rsidRPr="007E5F87" w:rsidRDefault="007E5F87" w:rsidP="007E5F87">
      <w:r>
        <w:t xml:space="preserve">For accessibility purposes, the data used to create the following graph appears in a table immediately after the graph. </w:t>
      </w:r>
    </w:p>
    <w:p w14:paraId="7476557B" w14:textId="6995FA4E" w:rsidR="000E3BE8" w:rsidRDefault="000E3BE8" w:rsidP="000E3BE8">
      <w:r>
        <w:rPr>
          <w:noProof/>
        </w:rPr>
        <w:drawing>
          <wp:inline distT="0" distB="0" distL="0" distR="0" wp14:anchorId="76113ABD" wp14:editId="7D17BF22">
            <wp:extent cx="5731510" cy="1662232"/>
            <wp:effectExtent l="0" t="0" r="2540" b="14605"/>
            <wp:docPr id="17" name="Chart 17" descr="The figures for this graph are tabulated in the following table.">
              <a:extLst xmlns:a="http://schemas.openxmlformats.org/drawingml/2006/main">
                <a:ext uri="{FF2B5EF4-FFF2-40B4-BE49-F238E27FC236}">
                  <a16:creationId xmlns:a16="http://schemas.microsoft.com/office/drawing/2014/main" id="{E1B10E07-038C-434E-92E5-C46D8F8DDD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ListTable7Colorful-Accent1"/>
        <w:tblW w:w="8789" w:type="dxa"/>
        <w:tblLook w:val="04A0" w:firstRow="1" w:lastRow="0" w:firstColumn="1" w:lastColumn="0" w:noHBand="0" w:noVBand="1"/>
      </w:tblPr>
      <w:tblGrid>
        <w:gridCol w:w="2552"/>
        <w:gridCol w:w="679"/>
        <w:gridCol w:w="880"/>
        <w:gridCol w:w="851"/>
        <w:gridCol w:w="708"/>
        <w:gridCol w:w="851"/>
        <w:gridCol w:w="709"/>
        <w:gridCol w:w="850"/>
        <w:gridCol w:w="709"/>
      </w:tblGrid>
      <w:tr w:rsidR="000E3BE8" w:rsidRPr="00D60B5C" w14:paraId="74232745" w14:textId="77777777" w:rsidTr="00E279D7">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2552" w:type="dxa"/>
            <w:noWrap/>
          </w:tcPr>
          <w:p w14:paraId="123705DF" w14:textId="0685E800" w:rsidR="000E3BE8" w:rsidRPr="00E279D7" w:rsidRDefault="007E5F87" w:rsidP="00E279D7">
            <w:pPr>
              <w:spacing w:before="0" w:after="0"/>
              <w:jc w:val="left"/>
              <w:rPr>
                <w:rFonts w:ascii="Arial" w:hAnsi="Arial" w:cs="Arial"/>
                <w:b/>
                <w:bCs/>
                <w:i w:val="0"/>
                <w:sz w:val="16"/>
                <w:szCs w:val="20"/>
                <w:lang w:eastAsia="en-AU"/>
              </w:rPr>
            </w:pPr>
            <w:proofErr w:type="spellStart"/>
            <w:r>
              <w:rPr>
                <w:rFonts w:ascii="Arial" w:hAnsi="Arial" w:cs="Arial"/>
                <w:b/>
                <w:bCs/>
                <w:i w:val="0"/>
                <w:sz w:val="16"/>
                <w:szCs w:val="20"/>
                <w:lang w:eastAsia="en-AU"/>
              </w:rPr>
              <w:t>Prevalance</w:t>
            </w:r>
            <w:proofErr w:type="spellEnd"/>
            <w:r w:rsidR="000E3BE8" w:rsidRPr="000E3BE8">
              <w:rPr>
                <w:rFonts w:ascii="Arial" w:hAnsi="Arial" w:cs="Arial"/>
                <w:b/>
                <w:bCs/>
                <w:i w:val="0"/>
                <w:sz w:val="16"/>
                <w:szCs w:val="20"/>
                <w:lang w:eastAsia="en-AU"/>
              </w:rPr>
              <w:t xml:space="preserve"> of Stage 1 </w:t>
            </w:r>
            <w:r w:rsidR="00E279D7" w:rsidRPr="00E279D7">
              <w:rPr>
                <w:rFonts w:ascii="Arial" w:hAnsi="Arial" w:cs="Arial"/>
                <w:b/>
                <w:bCs/>
                <w:i w:val="0"/>
                <w:sz w:val="16"/>
                <w:szCs w:val="20"/>
                <w:lang w:eastAsia="en-AU"/>
              </w:rPr>
              <w:br/>
            </w:r>
            <w:r w:rsidR="000E3BE8" w:rsidRPr="000E3BE8">
              <w:rPr>
                <w:rFonts w:ascii="Arial" w:hAnsi="Arial" w:cs="Arial"/>
                <w:b/>
                <w:bCs/>
                <w:i w:val="0"/>
                <w:sz w:val="16"/>
                <w:szCs w:val="20"/>
                <w:lang w:eastAsia="en-AU"/>
              </w:rPr>
              <w:t>pressure ulcers</w:t>
            </w:r>
          </w:p>
        </w:tc>
        <w:tc>
          <w:tcPr>
            <w:tcW w:w="679" w:type="dxa"/>
            <w:noWrap/>
          </w:tcPr>
          <w:p w14:paraId="63E8F495" w14:textId="77777777" w:rsidR="000E3BE8" w:rsidRPr="00D60B5C" w:rsidRDefault="000E3BE8" w:rsidP="000E3BE8">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Cs/>
                <w:sz w:val="16"/>
                <w:szCs w:val="20"/>
                <w:lang w:eastAsia="en-AU"/>
              </w:rPr>
            </w:pPr>
          </w:p>
        </w:tc>
        <w:tc>
          <w:tcPr>
            <w:tcW w:w="880" w:type="dxa"/>
            <w:noWrap/>
          </w:tcPr>
          <w:p w14:paraId="7AFBD749" w14:textId="77777777" w:rsidR="000E3BE8" w:rsidRPr="00D60B5C" w:rsidRDefault="000E3BE8" w:rsidP="000E3BE8">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Cs/>
                <w:sz w:val="16"/>
                <w:szCs w:val="20"/>
                <w:lang w:eastAsia="en-AU"/>
              </w:rPr>
            </w:pPr>
          </w:p>
        </w:tc>
        <w:tc>
          <w:tcPr>
            <w:tcW w:w="851" w:type="dxa"/>
            <w:noWrap/>
          </w:tcPr>
          <w:p w14:paraId="2A7EFF96" w14:textId="77777777" w:rsidR="000E3BE8" w:rsidRPr="00D60B5C" w:rsidRDefault="000E3BE8" w:rsidP="000E3BE8">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Cs/>
                <w:sz w:val="16"/>
                <w:szCs w:val="20"/>
                <w:lang w:eastAsia="en-AU"/>
              </w:rPr>
            </w:pPr>
          </w:p>
        </w:tc>
        <w:tc>
          <w:tcPr>
            <w:tcW w:w="708" w:type="dxa"/>
            <w:noWrap/>
          </w:tcPr>
          <w:p w14:paraId="651FDEE7" w14:textId="77777777" w:rsidR="000E3BE8" w:rsidRPr="00D60B5C" w:rsidRDefault="000E3BE8" w:rsidP="000E3BE8">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Cs/>
                <w:sz w:val="16"/>
                <w:szCs w:val="20"/>
                <w:lang w:eastAsia="en-AU"/>
              </w:rPr>
            </w:pPr>
          </w:p>
        </w:tc>
        <w:tc>
          <w:tcPr>
            <w:tcW w:w="851" w:type="dxa"/>
            <w:noWrap/>
          </w:tcPr>
          <w:p w14:paraId="12B733B7" w14:textId="77777777" w:rsidR="000E3BE8" w:rsidRPr="00D60B5C" w:rsidRDefault="000E3BE8" w:rsidP="000E3BE8">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Cs/>
                <w:sz w:val="16"/>
                <w:szCs w:val="20"/>
                <w:lang w:eastAsia="en-AU"/>
              </w:rPr>
            </w:pPr>
          </w:p>
        </w:tc>
        <w:tc>
          <w:tcPr>
            <w:tcW w:w="709" w:type="dxa"/>
            <w:noWrap/>
          </w:tcPr>
          <w:p w14:paraId="1947A742" w14:textId="77777777" w:rsidR="000E3BE8" w:rsidRPr="00D60B5C" w:rsidRDefault="000E3BE8" w:rsidP="000E3BE8">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Cs/>
                <w:sz w:val="16"/>
                <w:szCs w:val="20"/>
                <w:lang w:eastAsia="en-AU"/>
              </w:rPr>
            </w:pPr>
          </w:p>
        </w:tc>
        <w:tc>
          <w:tcPr>
            <w:tcW w:w="850" w:type="dxa"/>
            <w:noWrap/>
          </w:tcPr>
          <w:p w14:paraId="6CE85628" w14:textId="77777777" w:rsidR="000E3BE8" w:rsidRPr="00D60B5C" w:rsidRDefault="000E3BE8" w:rsidP="000E3BE8">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Cs/>
                <w:sz w:val="16"/>
                <w:szCs w:val="20"/>
                <w:lang w:eastAsia="en-AU"/>
              </w:rPr>
            </w:pPr>
          </w:p>
        </w:tc>
        <w:tc>
          <w:tcPr>
            <w:tcW w:w="709" w:type="dxa"/>
            <w:noWrap/>
          </w:tcPr>
          <w:p w14:paraId="283E2BCD" w14:textId="77777777" w:rsidR="000E3BE8" w:rsidRPr="00D60B5C" w:rsidRDefault="000E3BE8" w:rsidP="000E3BE8">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Cs/>
                <w:sz w:val="16"/>
                <w:szCs w:val="20"/>
                <w:lang w:eastAsia="en-AU"/>
              </w:rPr>
            </w:pPr>
          </w:p>
        </w:tc>
      </w:tr>
      <w:tr w:rsidR="00D60B5C" w:rsidRPr="000E3BE8" w14:paraId="78CEB83F" w14:textId="77777777" w:rsidTr="00E279D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2549B50" w14:textId="7BA6C767" w:rsidR="000E3BE8" w:rsidRPr="000E3BE8" w:rsidRDefault="000E3BE8" w:rsidP="000E3BE8">
            <w:pPr>
              <w:spacing w:before="0" w:after="0"/>
              <w:rPr>
                <w:rFonts w:ascii="Arial" w:hAnsi="Arial" w:cs="Arial"/>
                <w:bCs/>
                <w:sz w:val="16"/>
                <w:szCs w:val="20"/>
                <w:lang w:eastAsia="en-AU"/>
              </w:rPr>
            </w:pPr>
          </w:p>
        </w:tc>
        <w:tc>
          <w:tcPr>
            <w:tcW w:w="679" w:type="dxa"/>
            <w:noWrap/>
            <w:hideMark/>
          </w:tcPr>
          <w:p w14:paraId="52D70C20"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Jul-Sep17</w:t>
            </w:r>
          </w:p>
        </w:tc>
        <w:tc>
          <w:tcPr>
            <w:tcW w:w="880" w:type="dxa"/>
            <w:noWrap/>
            <w:hideMark/>
          </w:tcPr>
          <w:p w14:paraId="1EF90D15"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Oct-Dec17</w:t>
            </w:r>
          </w:p>
        </w:tc>
        <w:tc>
          <w:tcPr>
            <w:tcW w:w="851" w:type="dxa"/>
            <w:noWrap/>
            <w:hideMark/>
          </w:tcPr>
          <w:p w14:paraId="53778FDB"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Jan-Mar18</w:t>
            </w:r>
          </w:p>
        </w:tc>
        <w:tc>
          <w:tcPr>
            <w:tcW w:w="708" w:type="dxa"/>
            <w:noWrap/>
            <w:hideMark/>
          </w:tcPr>
          <w:p w14:paraId="2CD6AB5D"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Apr-Jun18</w:t>
            </w:r>
          </w:p>
        </w:tc>
        <w:tc>
          <w:tcPr>
            <w:tcW w:w="851" w:type="dxa"/>
            <w:noWrap/>
            <w:hideMark/>
          </w:tcPr>
          <w:p w14:paraId="4278CA5A"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Jul-Sep18</w:t>
            </w:r>
          </w:p>
        </w:tc>
        <w:tc>
          <w:tcPr>
            <w:tcW w:w="709" w:type="dxa"/>
            <w:noWrap/>
            <w:hideMark/>
          </w:tcPr>
          <w:p w14:paraId="2EF7C80C" w14:textId="0BC59BF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Oct-Dec18</w:t>
            </w:r>
          </w:p>
        </w:tc>
        <w:tc>
          <w:tcPr>
            <w:tcW w:w="850" w:type="dxa"/>
            <w:noWrap/>
            <w:hideMark/>
          </w:tcPr>
          <w:p w14:paraId="72C236AB" w14:textId="36FD1498"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Jan-</w:t>
            </w:r>
            <w:r w:rsidR="00E279D7">
              <w:rPr>
                <w:rFonts w:ascii="Arial" w:hAnsi="Arial" w:cs="Arial"/>
                <w:bCs/>
                <w:sz w:val="16"/>
                <w:szCs w:val="20"/>
                <w:lang w:eastAsia="en-AU"/>
              </w:rPr>
              <w:br/>
            </w:r>
            <w:r w:rsidRPr="000E3BE8">
              <w:rPr>
                <w:rFonts w:ascii="Arial" w:hAnsi="Arial" w:cs="Arial"/>
                <w:bCs/>
                <w:sz w:val="16"/>
                <w:szCs w:val="20"/>
                <w:lang w:eastAsia="en-AU"/>
              </w:rPr>
              <w:t>Mar 19</w:t>
            </w:r>
          </w:p>
        </w:tc>
        <w:tc>
          <w:tcPr>
            <w:tcW w:w="709" w:type="dxa"/>
            <w:noWrap/>
            <w:hideMark/>
          </w:tcPr>
          <w:p w14:paraId="1FB834CF" w14:textId="260BD819"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Apr-Jun19</w:t>
            </w:r>
          </w:p>
        </w:tc>
      </w:tr>
      <w:tr w:rsidR="00D60B5C" w:rsidRPr="000E3BE8" w14:paraId="47A7D2DA" w14:textId="77777777" w:rsidTr="00E279D7">
        <w:trPr>
          <w:trHeight w:val="104"/>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D7F3AEE" w14:textId="77777777" w:rsidR="000E3BE8" w:rsidRPr="000E3BE8" w:rsidRDefault="000E3BE8" w:rsidP="000E3BE8">
            <w:pPr>
              <w:spacing w:before="0" w:after="0"/>
              <w:rPr>
                <w:rFonts w:ascii="Arial" w:hAnsi="Arial" w:cs="Arial"/>
                <w:bCs/>
                <w:i w:val="0"/>
                <w:sz w:val="16"/>
                <w:szCs w:val="20"/>
                <w:lang w:eastAsia="en-AU"/>
              </w:rPr>
            </w:pPr>
            <w:r w:rsidRPr="000E3BE8">
              <w:rPr>
                <w:rFonts w:ascii="Arial" w:hAnsi="Arial" w:cs="Arial"/>
                <w:bCs/>
                <w:i w:val="0"/>
                <w:sz w:val="16"/>
                <w:szCs w:val="20"/>
                <w:lang w:eastAsia="en-AU"/>
              </w:rPr>
              <w:t>Castlemaine Health rates</w:t>
            </w:r>
          </w:p>
        </w:tc>
        <w:tc>
          <w:tcPr>
            <w:tcW w:w="679" w:type="dxa"/>
            <w:noWrap/>
            <w:hideMark/>
          </w:tcPr>
          <w:p w14:paraId="050481A0" w14:textId="77777777" w:rsidR="000E3BE8" w:rsidRPr="000E3BE8" w:rsidRDefault="000E3BE8" w:rsidP="000E3BE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0.67</w:t>
            </w:r>
          </w:p>
        </w:tc>
        <w:tc>
          <w:tcPr>
            <w:tcW w:w="880" w:type="dxa"/>
            <w:noWrap/>
            <w:hideMark/>
          </w:tcPr>
          <w:p w14:paraId="18ED7D57" w14:textId="77777777" w:rsidR="000E3BE8" w:rsidRPr="000E3BE8" w:rsidRDefault="000E3BE8" w:rsidP="000E3BE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0.96</w:t>
            </w:r>
          </w:p>
        </w:tc>
        <w:tc>
          <w:tcPr>
            <w:tcW w:w="851" w:type="dxa"/>
            <w:noWrap/>
            <w:hideMark/>
          </w:tcPr>
          <w:p w14:paraId="69EE3E81" w14:textId="77777777" w:rsidR="000E3BE8" w:rsidRPr="000E3BE8" w:rsidRDefault="000E3BE8" w:rsidP="000E3BE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0.68</w:t>
            </w:r>
          </w:p>
        </w:tc>
        <w:tc>
          <w:tcPr>
            <w:tcW w:w="708" w:type="dxa"/>
            <w:noWrap/>
            <w:hideMark/>
          </w:tcPr>
          <w:p w14:paraId="73E0DB23" w14:textId="77777777" w:rsidR="000E3BE8" w:rsidRPr="000E3BE8" w:rsidRDefault="000E3BE8" w:rsidP="000E3BE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0.68</w:t>
            </w:r>
          </w:p>
        </w:tc>
        <w:tc>
          <w:tcPr>
            <w:tcW w:w="851" w:type="dxa"/>
            <w:noWrap/>
            <w:hideMark/>
          </w:tcPr>
          <w:p w14:paraId="1443CCB9" w14:textId="77777777" w:rsidR="000E3BE8" w:rsidRPr="000E3BE8" w:rsidRDefault="000E3BE8" w:rsidP="000E3BE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0.47</w:t>
            </w:r>
          </w:p>
        </w:tc>
        <w:tc>
          <w:tcPr>
            <w:tcW w:w="709" w:type="dxa"/>
            <w:noWrap/>
            <w:hideMark/>
          </w:tcPr>
          <w:p w14:paraId="08118431" w14:textId="77777777" w:rsidR="000E3BE8" w:rsidRPr="000E3BE8" w:rsidRDefault="000E3BE8" w:rsidP="000E3BE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0.47</w:t>
            </w:r>
          </w:p>
        </w:tc>
        <w:tc>
          <w:tcPr>
            <w:tcW w:w="850" w:type="dxa"/>
            <w:noWrap/>
            <w:hideMark/>
          </w:tcPr>
          <w:p w14:paraId="2308FB02" w14:textId="77777777" w:rsidR="000E3BE8" w:rsidRPr="000E3BE8" w:rsidRDefault="000E3BE8" w:rsidP="000E3BE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0.40</w:t>
            </w:r>
          </w:p>
        </w:tc>
        <w:tc>
          <w:tcPr>
            <w:tcW w:w="709" w:type="dxa"/>
            <w:noWrap/>
            <w:hideMark/>
          </w:tcPr>
          <w:p w14:paraId="2A923FD7" w14:textId="77777777" w:rsidR="000E3BE8" w:rsidRPr="000E3BE8" w:rsidRDefault="000E3BE8" w:rsidP="000E3BE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0.47</w:t>
            </w:r>
          </w:p>
        </w:tc>
      </w:tr>
      <w:tr w:rsidR="00D60B5C" w:rsidRPr="000E3BE8" w14:paraId="5DBBB030" w14:textId="77777777" w:rsidTr="00E279D7">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C50D46F" w14:textId="77777777" w:rsidR="000E3BE8" w:rsidRPr="000E3BE8" w:rsidRDefault="000E3BE8" w:rsidP="000E3BE8">
            <w:pPr>
              <w:spacing w:before="0" w:after="0"/>
              <w:rPr>
                <w:rFonts w:ascii="Arial" w:hAnsi="Arial" w:cs="Arial"/>
                <w:bCs/>
                <w:i w:val="0"/>
                <w:sz w:val="16"/>
                <w:szCs w:val="20"/>
                <w:lang w:eastAsia="en-AU"/>
              </w:rPr>
            </w:pPr>
            <w:r w:rsidRPr="000E3BE8">
              <w:rPr>
                <w:rFonts w:ascii="Arial" w:hAnsi="Arial" w:cs="Arial"/>
                <w:bCs/>
                <w:i w:val="0"/>
                <w:sz w:val="16"/>
                <w:szCs w:val="20"/>
                <w:lang w:eastAsia="en-AU"/>
              </w:rPr>
              <w:t xml:space="preserve">Overall </w:t>
            </w:r>
            <w:proofErr w:type="spellStart"/>
            <w:r w:rsidRPr="000E3BE8">
              <w:rPr>
                <w:rFonts w:ascii="Arial" w:hAnsi="Arial" w:cs="Arial"/>
                <w:bCs/>
                <w:i w:val="0"/>
                <w:sz w:val="16"/>
                <w:szCs w:val="20"/>
                <w:lang w:eastAsia="en-AU"/>
              </w:rPr>
              <w:t>statewide</w:t>
            </w:r>
            <w:proofErr w:type="spellEnd"/>
            <w:r w:rsidRPr="000E3BE8">
              <w:rPr>
                <w:rFonts w:ascii="Arial" w:hAnsi="Arial" w:cs="Arial"/>
                <w:bCs/>
                <w:i w:val="0"/>
                <w:sz w:val="16"/>
                <w:szCs w:val="20"/>
                <w:lang w:eastAsia="en-AU"/>
              </w:rPr>
              <w:t xml:space="preserve"> rates</w:t>
            </w:r>
          </w:p>
        </w:tc>
        <w:tc>
          <w:tcPr>
            <w:tcW w:w="679" w:type="dxa"/>
            <w:noWrap/>
            <w:hideMark/>
          </w:tcPr>
          <w:p w14:paraId="13F254A2"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0.29</w:t>
            </w:r>
          </w:p>
        </w:tc>
        <w:tc>
          <w:tcPr>
            <w:tcW w:w="880" w:type="dxa"/>
            <w:noWrap/>
            <w:hideMark/>
          </w:tcPr>
          <w:p w14:paraId="52A58811"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0.38</w:t>
            </w:r>
          </w:p>
        </w:tc>
        <w:tc>
          <w:tcPr>
            <w:tcW w:w="851" w:type="dxa"/>
            <w:noWrap/>
            <w:hideMark/>
          </w:tcPr>
          <w:p w14:paraId="3361DD60"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0.33</w:t>
            </w:r>
          </w:p>
        </w:tc>
        <w:tc>
          <w:tcPr>
            <w:tcW w:w="708" w:type="dxa"/>
            <w:noWrap/>
            <w:hideMark/>
          </w:tcPr>
          <w:p w14:paraId="4C76869D"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0.41</w:t>
            </w:r>
          </w:p>
        </w:tc>
        <w:tc>
          <w:tcPr>
            <w:tcW w:w="851" w:type="dxa"/>
            <w:noWrap/>
            <w:hideMark/>
          </w:tcPr>
          <w:p w14:paraId="7A170D99"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0.34</w:t>
            </w:r>
          </w:p>
        </w:tc>
        <w:tc>
          <w:tcPr>
            <w:tcW w:w="709" w:type="dxa"/>
            <w:noWrap/>
            <w:hideMark/>
          </w:tcPr>
          <w:p w14:paraId="61719B3E"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0.25</w:t>
            </w:r>
          </w:p>
        </w:tc>
        <w:tc>
          <w:tcPr>
            <w:tcW w:w="850" w:type="dxa"/>
            <w:noWrap/>
            <w:hideMark/>
          </w:tcPr>
          <w:p w14:paraId="5E5D92AE"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0.31</w:t>
            </w:r>
          </w:p>
        </w:tc>
        <w:tc>
          <w:tcPr>
            <w:tcW w:w="709" w:type="dxa"/>
            <w:noWrap/>
            <w:hideMark/>
          </w:tcPr>
          <w:p w14:paraId="46D11266"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0.17</w:t>
            </w:r>
          </w:p>
        </w:tc>
      </w:tr>
      <w:tr w:rsidR="00D60B5C" w:rsidRPr="000E3BE8" w14:paraId="0B88BFE8" w14:textId="77777777" w:rsidTr="00E279D7">
        <w:trPr>
          <w:trHeight w:val="154"/>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463192D" w14:textId="77777777" w:rsidR="000E3BE8" w:rsidRPr="000E3BE8" w:rsidRDefault="000E3BE8" w:rsidP="000E3BE8">
            <w:pPr>
              <w:spacing w:before="0" w:after="0"/>
              <w:rPr>
                <w:rFonts w:ascii="Arial" w:hAnsi="Arial" w:cs="Arial"/>
                <w:bCs/>
                <w:i w:val="0"/>
                <w:sz w:val="16"/>
                <w:szCs w:val="20"/>
                <w:lang w:eastAsia="en-AU"/>
              </w:rPr>
            </w:pPr>
            <w:r w:rsidRPr="000E3BE8">
              <w:rPr>
                <w:rFonts w:ascii="Arial" w:hAnsi="Arial" w:cs="Arial"/>
                <w:bCs/>
                <w:i w:val="0"/>
                <w:sz w:val="16"/>
                <w:szCs w:val="20"/>
                <w:lang w:eastAsia="en-AU"/>
              </w:rPr>
              <w:t>DHHS lower target rate</w:t>
            </w:r>
          </w:p>
        </w:tc>
        <w:tc>
          <w:tcPr>
            <w:tcW w:w="679" w:type="dxa"/>
            <w:noWrap/>
            <w:hideMark/>
          </w:tcPr>
          <w:p w14:paraId="68C990DD" w14:textId="77777777" w:rsidR="000E3BE8" w:rsidRPr="000E3BE8" w:rsidRDefault="000E3BE8" w:rsidP="000E3BE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0.00</w:t>
            </w:r>
          </w:p>
        </w:tc>
        <w:tc>
          <w:tcPr>
            <w:tcW w:w="880" w:type="dxa"/>
            <w:noWrap/>
            <w:hideMark/>
          </w:tcPr>
          <w:p w14:paraId="17C74CFF" w14:textId="77777777" w:rsidR="000E3BE8" w:rsidRPr="000E3BE8" w:rsidRDefault="000E3BE8" w:rsidP="000E3BE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0.00</w:t>
            </w:r>
          </w:p>
        </w:tc>
        <w:tc>
          <w:tcPr>
            <w:tcW w:w="851" w:type="dxa"/>
            <w:noWrap/>
            <w:hideMark/>
          </w:tcPr>
          <w:p w14:paraId="53E19CE4" w14:textId="77777777" w:rsidR="000E3BE8" w:rsidRPr="000E3BE8" w:rsidRDefault="000E3BE8" w:rsidP="000E3BE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0.00</w:t>
            </w:r>
          </w:p>
        </w:tc>
        <w:tc>
          <w:tcPr>
            <w:tcW w:w="708" w:type="dxa"/>
            <w:noWrap/>
            <w:hideMark/>
          </w:tcPr>
          <w:p w14:paraId="114CB0E5" w14:textId="77777777" w:rsidR="000E3BE8" w:rsidRPr="000E3BE8" w:rsidRDefault="000E3BE8" w:rsidP="000E3BE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0.00</w:t>
            </w:r>
          </w:p>
        </w:tc>
        <w:tc>
          <w:tcPr>
            <w:tcW w:w="851" w:type="dxa"/>
            <w:noWrap/>
            <w:hideMark/>
          </w:tcPr>
          <w:p w14:paraId="462B0168" w14:textId="77777777" w:rsidR="000E3BE8" w:rsidRPr="000E3BE8" w:rsidRDefault="000E3BE8" w:rsidP="000E3BE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0.00</w:t>
            </w:r>
          </w:p>
        </w:tc>
        <w:tc>
          <w:tcPr>
            <w:tcW w:w="709" w:type="dxa"/>
            <w:noWrap/>
            <w:hideMark/>
          </w:tcPr>
          <w:p w14:paraId="7AE1BFCE" w14:textId="77777777" w:rsidR="000E3BE8" w:rsidRPr="000E3BE8" w:rsidRDefault="000E3BE8" w:rsidP="000E3BE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0.00</w:t>
            </w:r>
          </w:p>
        </w:tc>
        <w:tc>
          <w:tcPr>
            <w:tcW w:w="850" w:type="dxa"/>
            <w:noWrap/>
            <w:hideMark/>
          </w:tcPr>
          <w:p w14:paraId="4188378C" w14:textId="77777777" w:rsidR="000E3BE8" w:rsidRPr="000E3BE8" w:rsidRDefault="000E3BE8" w:rsidP="000E3BE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0.00</w:t>
            </w:r>
          </w:p>
        </w:tc>
        <w:tc>
          <w:tcPr>
            <w:tcW w:w="709" w:type="dxa"/>
            <w:noWrap/>
            <w:hideMark/>
          </w:tcPr>
          <w:p w14:paraId="21C7DD7D" w14:textId="77777777" w:rsidR="000E3BE8" w:rsidRPr="000E3BE8" w:rsidRDefault="000E3BE8" w:rsidP="000E3BE8">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0.00</w:t>
            </w:r>
          </w:p>
        </w:tc>
      </w:tr>
      <w:tr w:rsidR="00D60B5C" w:rsidRPr="000E3BE8" w14:paraId="454DE969" w14:textId="77777777" w:rsidTr="00E279D7">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836E34D" w14:textId="77777777" w:rsidR="000E3BE8" w:rsidRPr="000E3BE8" w:rsidRDefault="000E3BE8" w:rsidP="000E3BE8">
            <w:pPr>
              <w:spacing w:before="0" w:after="0"/>
              <w:rPr>
                <w:rFonts w:ascii="Arial" w:hAnsi="Arial" w:cs="Arial"/>
                <w:bCs/>
                <w:i w:val="0"/>
                <w:sz w:val="16"/>
                <w:szCs w:val="20"/>
                <w:lang w:eastAsia="en-AU"/>
              </w:rPr>
            </w:pPr>
            <w:r w:rsidRPr="000E3BE8">
              <w:rPr>
                <w:rFonts w:ascii="Arial" w:hAnsi="Arial" w:cs="Arial"/>
                <w:bCs/>
                <w:i w:val="0"/>
                <w:sz w:val="16"/>
                <w:szCs w:val="20"/>
                <w:lang w:eastAsia="en-AU"/>
              </w:rPr>
              <w:t>DHHS upper limit rate</w:t>
            </w:r>
          </w:p>
        </w:tc>
        <w:tc>
          <w:tcPr>
            <w:tcW w:w="679" w:type="dxa"/>
            <w:noWrap/>
            <w:hideMark/>
          </w:tcPr>
          <w:p w14:paraId="0CBAC769"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1.20</w:t>
            </w:r>
          </w:p>
        </w:tc>
        <w:tc>
          <w:tcPr>
            <w:tcW w:w="880" w:type="dxa"/>
            <w:noWrap/>
            <w:hideMark/>
          </w:tcPr>
          <w:p w14:paraId="7480B0BA"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1.20</w:t>
            </w:r>
          </w:p>
        </w:tc>
        <w:tc>
          <w:tcPr>
            <w:tcW w:w="851" w:type="dxa"/>
            <w:noWrap/>
            <w:hideMark/>
          </w:tcPr>
          <w:p w14:paraId="0808C882"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1.20</w:t>
            </w:r>
          </w:p>
        </w:tc>
        <w:tc>
          <w:tcPr>
            <w:tcW w:w="708" w:type="dxa"/>
            <w:noWrap/>
            <w:hideMark/>
          </w:tcPr>
          <w:p w14:paraId="5400DD4C"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1.20</w:t>
            </w:r>
          </w:p>
        </w:tc>
        <w:tc>
          <w:tcPr>
            <w:tcW w:w="851" w:type="dxa"/>
            <w:noWrap/>
            <w:hideMark/>
          </w:tcPr>
          <w:p w14:paraId="40367DAF"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1.20</w:t>
            </w:r>
          </w:p>
        </w:tc>
        <w:tc>
          <w:tcPr>
            <w:tcW w:w="709" w:type="dxa"/>
            <w:noWrap/>
            <w:hideMark/>
          </w:tcPr>
          <w:p w14:paraId="05806A96"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1.20</w:t>
            </w:r>
          </w:p>
        </w:tc>
        <w:tc>
          <w:tcPr>
            <w:tcW w:w="850" w:type="dxa"/>
            <w:noWrap/>
            <w:hideMark/>
          </w:tcPr>
          <w:p w14:paraId="2A859EF6"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1.20</w:t>
            </w:r>
          </w:p>
        </w:tc>
        <w:tc>
          <w:tcPr>
            <w:tcW w:w="709" w:type="dxa"/>
            <w:noWrap/>
            <w:hideMark/>
          </w:tcPr>
          <w:p w14:paraId="63300C1F" w14:textId="77777777" w:rsidR="000E3BE8" w:rsidRPr="000E3BE8" w:rsidRDefault="000E3BE8" w:rsidP="000E3BE8">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0E3BE8">
              <w:rPr>
                <w:rFonts w:ascii="Arial" w:hAnsi="Arial" w:cs="Arial"/>
                <w:bCs/>
                <w:sz w:val="16"/>
                <w:szCs w:val="20"/>
                <w:lang w:eastAsia="en-AU"/>
              </w:rPr>
              <w:t>1.20</w:t>
            </w:r>
          </w:p>
        </w:tc>
      </w:tr>
    </w:tbl>
    <w:p w14:paraId="228DB674" w14:textId="77777777" w:rsidR="00E279D7" w:rsidRDefault="00E279D7">
      <w:pPr>
        <w:spacing w:before="0" w:after="0"/>
      </w:pPr>
    </w:p>
    <w:p w14:paraId="3F7EFFBF" w14:textId="656D060B" w:rsidR="00881383" w:rsidRDefault="00BC31DD">
      <w:pPr>
        <w:spacing w:before="0" w:after="0"/>
      </w:pPr>
      <w:r>
        <w:rPr>
          <w:noProof/>
        </w:rPr>
        <w:drawing>
          <wp:inline distT="0" distB="0" distL="0" distR="0" wp14:anchorId="6D124C6C" wp14:editId="5DD64BD2">
            <wp:extent cx="5632450" cy="1945843"/>
            <wp:effectExtent l="0" t="0" r="6350" b="16510"/>
            <wp:docPr id="5" name="Chart 5" descr="The figures for this graph are tabulated in the following table.">
              <a:extLst xmlns:a="http://schemas.openxmlformats.org/drawingml/2006/main">
                <a:ext uri="{FF2B5EF4-FFF2-40B4-BE49-F238E27FC236}">
                  <a16:creationId xmlns:a16="http://schemas.microsoft.com/office/drawing/2014/main" id="{58714982-27AA-4B03-AF8D-21ECA6D2A4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27F08D" w14:textId="77777777" w:rsidR="00293846" w:rsidRDefault="00293846">
      <w:pPr>
        <w:spacing w:before="0" w:after="0"/>
      </w:pPr>
    </w:p>
    <w:tbl>
      <w:tblPr>
        <w:tblStyle w:val="ListTable7Colorful-Accent1"/>
        <w:tblW w:w="8789" w:type="dxa"/>
        <w:tblLook w:val="04A0" w:firstRow="1" w:lastRow="0" w:firstColumn="1" w:lastColumn="0" w:noHBand="0" w:noVBand="1"/>
      </w:tblPr>
      <w:tblGrid>
        <w:gridCol w:w="2551"/>
        <w:gridCol w:w="934"/>
        <w:gridCol w:w="766"/>
        <w:gridCol w:w="711"/>
        <w:gridCol w:w="850"/>
        <w:gridCol w:w="709"/>
        <w:gridCol w:w="850"/>
        <w:gridCol w:w="709"/>
        <w:gridCol w:w="709"/>
      </w:tblGrid>
      <w:tr w:rsidR="00293846" w:rsidRPr="00293846" w14:paraId="7705A105" w14:textId="77777777" w:rsidTr="00293846">
        <w:trPr>
          <w:cnfStyle w:val="100000000000" w:firstRow="1" w:lastRow="0" w:firstColumn="0" w:lastColumn="0" w:oddVBand="0" w:evenVBand="0" w:oddHBand="0" w:evenHBand="0" w:firstRowFirstColumn="0" w:firstRowLastColumn="0" w:lastRowFirstColumn="0" w:lastRowLastColumn="0"/>
          <w:trHeight w:val="402"/>
        </w:trPr>
        <w:tc>
          <w:tcPr>
            <w:cnfStyle w:val="001000000100" w:firstRow="0" w:lastRow="0" w:firstColumn="1" w:lastColumn="0" w:oddVBand="0" w:evenVBand="0" w:oddHBand="0" w:evenHBand="0" w:firstRowFirstColumn="1" w:firstRowLastColumn="0" w:lastRowFirstColumn="0" w:lastRowLastColumn="0"/>
            <w:tcW w:w="2551" w:type="dxa"/>
            <w:noWrap/>
          </w:tcPr>
          <w:p w14:paraId="31E8810F" w14:textId="1BA337F6" w:rsidR="00293846" w:rsidRPr="00E279D7" w:rsidRDefault="007E5F87" w:rsidP="00293846">
            <w:pPr>
              <w:spacing w:before="0" w:after="0"/>
              <w:jc w:val="left"/>
              <w:rPr>
                <w:rFonts w:ascii="Arial" w:hAnsi="Arial" w:cs="Arial"/>
                <w:b/>
                <w:bCs/>
                <w:i w:val="0"/>
                <w:sz w:val="16"/>
                <w:szCs w:val="20"/>
                <w:lang w:eastAsia="en-AU"/>
              </w:rPr>
            </w:pPr>
            <w:r>
              <w:rPr>
                <w:rFonts w:ascii="Arial" w:hAnsi="Arial" w:cs="Arial"/>
                <w:b/>
                <w:bCs/>
                <w:i w:val="0"/>
                <w:sz w:val="16"/>
                <w:szCs w:val="20"/>
                <w:lang w:eastAsia="en-AU"/>
              </w:rPr>
              <w:t xml:space="preserve">Prevalence </w:t>
            </w:r>
            <w:r w:rsidR="00293846" w:rsidRPr="00E279D7">
              <w:rPr>
                <w:rFonts w:ascii="Arial" w:hAnsi="Arial" w:cs="Arial"/>
                <w:b/>
                <w:bCs/>
                <w:i w:val="0"/>
                <w:sz w:val="16"/>
                <w:szCs w:val="20"/>
                <w:lang w:eastAsia="en-AU"/>
              </w:rPr>
              <w:t xml:space="preserve">of Stage 2 </w:t>
            </w:r>
            <w:r w:rsidR="00293846" w:rsidRPr="00E279D7">
              <w:rPr>
                <w:rFonts w:ascii="Arial" w:hAnsi="Arial" w:cs="Arial"/>
                <w:b/>
                <w:bCs/>
                <w:i w:val="0"/>
                <w:sz w:val="16"/>
                <w:szCs w:val="20"/>
                <w:lang w:eastAsia="en-AU"/>
              </w:rPr>
              <w:br/>
              <w:t>pressure ulcers</w:t>
            </w:r>
          </w:p>
        </w:tc>
        <w:tc>
          <w:tcPr>
            <w:tcW w:w="934" w:type="dxa"/>
            <w:noWrap/>
          </w:tcPr>
          <w:p w14:paraId="3FABD89E" w14:textId="77777777" w:rsidR="00293846" w:rsidRPr="00293846" w:rsidRDefault="00293846" w:rsidP="00293846">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20"/>
                <w:lang w:eastAsia="en-AU"/>
              </w:rPr>
            </w:pPr>
          </w:p>
        </w:tc>
        <w:tc>
          <w:tcPr>
            <w:tcW w:w="766" w:type="dxa"/>
            <w:noWrap/>
          </w:tcPr>
          <w:p w14:paraId="3EA1F9C5" w14:textId="77777777" w:rsidR="00293846" w:rsidRPr="00293846" w:rsidRDefault="00293846" w:rsidP="00293846">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20"/>
                <w:lang w:eastAsia="en-AU"/>
              </w:rPr>
            </w:pPr>
          </w:p>
        </w:tc>
        <w:tc>
          <w:tcPr>
            <w:tcW w:w="711" w:type="dxa"/>
            <w:noWrap/>
          </w:tcPr>
          <w:p w14:paraId="66F7C245" w14:textId="77777777" w:rsidR="00293846" w:rsidRPr="00293846" w:rsidRDefault="00293846" w:rsidP="00293846">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20"/>
                <w:lang w:eastAsia="en-AU"/>
              </w:rPr>
            </w:pPr>
          </w:p>
        </w:tc>
        <w:tc>
          <w:tcPr>
            <w:tcW w:w="850" w:type="dxa"/>
            <w:noWrap/>
          </w:tcPr>
          <w:p w14:paraId="49E4CAC0" w14:textId="77777777" w:rsidR="00293846" w:rsidRPr="00293846" w:rsidRDefault="00293846" w:rsidP="00293846">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20"/>
                <w:lang w:eastAsia="en-AU"/>
              </w:rPr>
            </w:pPr>
          </w:p>
        </w:tc>
        <w:tc>
          <w:tcPr>
            <w:tcW w:w="709" w:type="dxa"/>
            <w:noWrap/>
          </w:tcPr>
          <w:p w14:paraId="694300FD" w14:textId="77777777" w:rsidR="00293846" w:rsidRPr="00293846" w:rsidRDefault="00293846" w:rsidP="00293846">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20"/>
                <w:lang w:eastAsia="en-AU"/>
              </w:rPr>
            </w:pPr>
          </w:p>
        </w:tc>
        <w:tc>
          <w:tcPr>
            <w:tcW w:w="850" w:type="dxa"/>
            <w:noWrap/>
          </w:tcPr>
          <w:p w14:paraId="4A89D090" w14:textId="77777777" w:rsidR="00293846" w:rsidRPr="00293846" w:rsidRDefault="00293846" w:rsidP="00293846">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20"/>
                <w:lang w:eastAsia="en-AU"/>
              </w:rPr>
            </w:pPr>
          </w:p>
        </w:tc>
        <w:tc>
          <w:tcPr>
            <w:tcW w:w="709" w:type="dxa"/>
            <w:noWrap/>
          </w:tcPr>
          <w:p w14:paraId="2412F84F" w14:textId="77777777" w:rsidR="00293846" w:rsidRPr="00293846" w:rsidRDefault="00293846" w:rsidP="00293846">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20"/>
                <w:lang w:eastAsia="en-AU"/>
              </w:rPr>
            </w:pPr>
          </w:p>
        </w:tc>
        <w:tc>
          <w:tcPr>
            <w:tcW w:w="709" w:type="dxa"/>
            <w:noWrap/>
          </w:tcPr>
          <w:p w14:paraId="06CCB9EE" w14:textId="77777777" w:rsidR="00293846" w:rsidRPr="00293846" w:rsidRDefault="00293846" w:rsidP="00293846">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20"/>
                <w:lang w:eastAsia="en-AU"/>
              </w:rPr>
            </w:pPr>
          </w:p>
        </w:tc>
      </w:tr>
      <w:tr w:rsidR="00293846" w:rsidRPr="00293846" w14:paraId="5C9E7322" w14:textId="77777777" w:rsidTr="00293846">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551" w:type="dxa"/>
            <w:noWrap/>
            <w:hideMark/>
          </w:tcPr>
          <w:p w14:paraId="0BE75C40" w14:textId="77997A78" w:rsidR="00293846" w:rsidRPr="00293846" w:rsidRDefault="00293846" w:rsidP="00293846">
            <w:pPr>
              <w:spacing w:before="0" w:after="0"/>
              <w:rPr>
                <w:rFonts w:ascii="Arial" w:hAnsi="Arial" w:cs="Arial"/>
                <w:bCs/>
                <w:sz w:val="16"/>
                <w:szCs w:val="20"/>
                <w:lang w:eastAsia="en-AU"/>
              </w:rPr>
            </w:pPr>
          </w:p>
        </w:tc>
        <w:tc>
          <w:tcPr>
            <w:tcW w:w="934" w:type="dxa"/>
            <w:noWrap/>
            <w:hideMark/>
          </w:tcPr>
          <w:p w14:paraId="45CAB90C"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Jul-Sep17</w:t>
            </w:r>
          </w:p>
        </w:tc>
        <w:tc>
          <w:tcPr>
            <w:tcW w:w="766" w:type="dxa"/>
            <w:noWrap/>
            <w:hideMark/>
          </w:tcPr>
          <w:p w14:paraId="0D29EB3D"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Oct-Dec17</w:t>
            </w:r>
          </w:p>
        </w:tc>
        <w:tc>
          <w:tcPr>
            <w:tcW w:w="711" w:type="dxa"/>
            <w:noWrap/>
            <w:hideMark/>
          </w:tcPr>
          <w:p w14:paraId="1C322987"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Jan-Mar18</w:t>
            </w:r>
          </w:p>
        </w:tc>
        <w:tc>
          <w:tcPr>
            <w:tcW w:w="850" w:type="dxa"/>
            <w:noWrap/>
            <w:hideMark/>
          </w:tcPr>
          <w:p w14:paraId="4B6FD385"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Apr-Jun18</w:t>
            </w:r>
          </w:p>
        </w:tc>
        <w:tc>
          <w:tcPr>
            <w:tcW w:w="709" w:type="dxa"/>
            <w:noWrap/>
            <w:hideMark/>
          </w:tcPr>
          <w:p w14:paraId="1C1266FE"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Jul-Sep18</w:t>
            </w:r>
          </w:p>
        </w:tc>
        <w:tc>
          <w:tcPr>
            <w:tcW w:w="850" w:type="dxa"/>
            <w:noWrap/>
            <w:hideMark/>
          </w:tcPr>
          <w:p w14:paraId="0905D14E" w14:textId="44492F35"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Oct-</w:t>
            </w:r>
            <w:r w:rsidR="00E279D7">
              <w:rPr>
                <w:rFonts w:ascii="Arial" w:hAnsi="Arial" w:cs="Arial"/>
                <w:sz w:val="16"/>
                <w:szCs w:val="20"/>
                <w:lang w:eastAsia="en-AU"/>
              </w:rPr>
              <w:br/>
            </w:r>
            <w:r w:rsidRPr="00293846">
              <w:rPr>
                <w:rFonts w:ascii="Arial" w:hAnsi="Arial" w:cs="Arial"/>
                <w:sz w:val="16"/>
                <w:szCs w:val="20"/>
                <w:lang w:eastAsia="en-AU"/>
              </w:rPr>
              <w:t>Dec18</w:t>
            </w:r>
          </w:p>
        </w:tc>
        <w:tc>
          <w:tcPr>
            <w:tcW w:w="709" w:type="dxa"/>
            <w:noWrap/>
            <w:hideMark/>
          </w:tcPr>
          <w:p w14:paraId="3F3B4533" w14:textId="4485742F" w:rsidR="00293846" w:rsidRPr="00293846" w:rsidRDefault="00293846" w:rsidP="00293846">
            <w:pPr>
              <w:spacing w:before="0" w:after="0"/>
              <w:ind w:right="-104"/>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Jan-</w:t>
            </w:r>
            <w:r>
              <w:rPr>
                <w:rFonts w:ascii="Arial" w:hAnsi="Arial" w:cs="Arial"/>
                <w:sz w:val="16"/>
                <w:szCs w:val="20"/>
                <w:lang w:eastAsia="en-AU"/>
              </w:rPr>
              <w:br/>
            </w:r>
            <w:r w:rsidRPr="00293846">
              <w:rPr>
                <w:rFonts w:ascii="Arial" w:hAnsi="Arial" w:cs="Arial"/>
                <w:sz w:val="16"/>
                <w:szCs w:val="20"/>
                <w:lang w:eastAsia="en-AU"/>
              </w:rPr>
              <w:t>Mar19</w:t>
            </w:r>
          </w:p>
        </w:tc>
        <w:tc>
          <w:tcPr>
            <w:tcW w:w="709" w:type="dxa"/>
            <w:noWrap/>
            <w:hideMark/>
          </w:tcPr>
          <w:p w14:paraId="5FDA8147" w14:textId="4EC7064A"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Apr-Jun19</w:t>
            </w:r>
          </w:p>
        </w:tc>
      </w:tr>
      <w:tr w:rsidR="00293846" w:rsidRPr="00293846" w14:paraId="5A6AAE08" w14:textId="77777777" w:rsidTr="00E279D7">
        <w:trPr>
          <w:trHeight w:val="186"/>
        </w:trPr>
        <w:tc>
          <w:tcPr>
            <w:cnfStyle w:val="001000000000" w:firstRow="0" w:lastRow="0" w:firstColumn="1" w:lastColumn="0" w:oddVBand="0" w:evenVBand="0" w:oddHBand="0" w:evenHBand="0" w:firstRowFirstColumn="0" w:firstRowLastColumn="0" w:lastRowFirstColumn="0" w:lastRowLastColumn="0"/>
            <w:tcW w:w="2551" w:type="dxa"/>
            <w:noWrap/>
            <w:hideMark/>
          </w:tcPr>
          <w:p w14:paraId="45B3C03C" w14:textId="77777777" w:rsidR="00293846" w:rsidRPr="00293846" w:rsidRDefault="00293846" w:rsidP="00293846">
            <w:pPr>
              <w:spacing w:before="0" w:after="0"/>
              <w:rPr>
                <w:rFonts w:ascii="Arial" w:hAnsi="Arial" w:cs="Arial"/>
                <w:bCs/>
                <w:i w:val="0"/>
                <w:sz w:val="16"/>
                <w:szCs w:val="20"/>
                <w:lang w:eastAsia="en-AU"/>
              </w:rPr>
            </w:pPr>
            <w:r w:rsidRPr="00293846">
              <w:rPr>
                <w:rFonts w:ascii="Arial" w:hAnsi="Arial" w:cs="Arial"/>
                <w:bCs/>
                <w:i w:val="0"/>
                <w:sz w:val="16"/>
                <w:szCs w:val="20"/>
                <w:lang w:eastAsia="en-AU"/>
              </w:rPr>
              <w:t>Castlemaine Health rates</w:t>
            </w:r>
          </w:p>
        </w:tc>
        <w:tc>
          <w:tcPr>
            <w:tcW w:w="934" w:type="dxa"/>
            <w:noWrap/>
            <w:hideMark/>
          </w:tcPr>
          <w:p w14:paraId="1BE29252" w14:textId="77777777" w:rsidR="00293846" w:rsidRPr="00293846" w:rsidRDefault="00293846" w:rsidP="0029384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0.52</w:t>
            </w:r>
          </w:p>
        </w:tc>
        <w:tc>
          <w:tcPr>
            <w:tcW w:w="766" w:type="dxa"/>
            <w:noWrap/>
            <w:hideMark/>
          </w:tcPr>
          <w:p w14:paraId="5E140311" w14:textId="77777777" w:rsidR="00293846" w:rsidRPr="00293846" w:rsidRDefault="00293846" w:rsidP="0029384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0.22</w:t>
            </w:r>
          </w:p>
        </w:tc>
        <w:tc>
          <w:tcPr>
            <w:tcW w:w="711" w:type="dxa"/>
            <w:noWrap/>
            <w:hideMark/>
          </w:tcPr>
          <w:p w14:paraId="40C6949E" w14:textId="77777777" w:rsidR="00293846" w:rsidRPr="00293846" w:rsidRDefault="00293846" w:rsidP="0029384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0.30</w:t>
            </w:r>
          </w:p>
        </w:tc>
        <w:tc>
          <w:tcPr>
            <w:tcW w:w="850" w:type="dxa"/>
            <w:noWrap/>
            <w:hideMark/>
          </w:tcPr>
          <w:p w14:paraId="1D404B64" w14:textId="77777777" w:rsidR="00293846" w:rsidRPr="00293846" w:rsidRDefault="00293846" w:rsidP="0029384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0.23</w:t>
            </w:r>
          </w:p>
        </w:tc>
        <w:tc>
          <w:tcPr>
            <w:tcW w:w="709" w:type="dxa"/>
            <w:noWrap/>
            <w:hideMark/>
          </w:tcPr>
          <w:p w14:paraId="4698F493" w14:textId="77777777" w:rsidR="00293846" w:rsidRPr="00293846" w:rsidRDefault="00293846" w:rsidP="0029384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0.08</w:t>
            </w:r>
          </w:p>
        </w:tc>
        <w:tc>
          <w:tcPr>
            <w:tcW w:w="850" w:type="dxa"/>
            <w:noWrap/>
            <w:hideMark/>
          </w:tcPr>
          <w:p w14:paraId="74EB7C8C" w14:textId="77777777" w:rsidR="00293846" w:rsidRPr="00293846" w:rsidRDefault="00293846" w:rsidP="0029384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0.54</w:t>
            </w:r>
          </w:p>
        </w:tc>
        <w:tc>
          <w:tcPr>
            <w:tcW w:w="709" w:type="dxa"/>
            <w:noWrap/>
            <w:hideMark/>
          </w:tcPr>
          <w:p w14:paraId="0915FC33" w14:textId="77777777" w:rsidR="00293846" w:rsidRPr="00293846" w:rsidRDefault="00293846" w:rsidP="0029384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0.24</w:t>
            </w:r>
          </w:p>
        </w:tc>
        <w:tc>
          <w:tcPr>
            <w:tcW w:w="709" w:type="dxa"/>
            <w:noWrap/>
            <w:hideMark/>
          </w:tcPr>
          <w:p w14:paraId="2B78F563" w14:textId="77777777" w:rsidR="00293846" w:rsidRPr="00293846" w:rsidRDefault="00293846" w:rsidP="0029384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0.16</w:t>
            </w:r>
          </w:p>
        </w:tc>
      </w:tr>
      <w:tr w:rsidR="00293846" w:rsidRPr="00293846" w14:paraId="4A1D7C1A" w14:textId="77777777" w:rsidTr="00E279D7">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551" w:type="dxa"/>
            <w:noWrap/>
            <w:hideMark/>
          </w:tcPr>
          <w:p w14:paraId="49A3454B" w14:textId="4760B034" w:rsidR="00293846" w:rsidRPr="00293846" w:rsidRDefault="00293846" w:rsidP="00293846">
            <w:pPr>
              <w:spacing w:before="0" w:after="0"/>
              <w:rPr>
                <w:rFonts w:ascii="Arial" w:hAnsi="Arial" w:cs="Arial"/>
                <w:bCs/>
                <w:i w:val="0"/>
                <w:sz w:val="16"/>
                <w:szCs w:val="20"/>
                <w:lang w:eastAsia="en-AU"/>
              </w:rPr>
            </w:pPr>
            <w:r w:rsidRPr="00293846">
              <w:rPr>
                <w:rFonts w:ascii="Arial" w:hAnsi="Arial" w:cs="Arial"/>
                <w:bCs/>
                <w:i w:val="0"/>
                <w:sz w:val="16"/>
                <w:szCs w:val="20"/>
                <w:lang w:eastAsia="en-AU"/>
              </w:rPr>
              <w:t xml:space="preserve">Overall </w:t>
            </w:r>
            <w:proofErr w:type="spellStart"/>
            <w:r>
              <w:rPr>
                <w:rFonts w:ascii="Arial" w:hAnsi="Arial" w:cs="Arial"/>
                <w:bCs/>
                <w:i w:val="0"/>
                <w:sz w:val="16"/>
                <w:szCs w:val="20"/>
                <w:lang w:eastAsia="en-AU"/>
              </w:rPr>
              <w:t>s</w:t>
            </w:r>
            <w:r w:rsidRPr="00293846">
              <w:rPr>
                <w:rFonts w:ascii="Arial" w:hAnsi="Arial" w:cs="Arial"/>
                <w:bCs/>
                <w:i w:val="0"/>
                <w:sz w:val="16"/>
                <w:szCs w:val="20"/>
                <w:lang w:eastAsia="en-AU"/>
              </w:rPr>
              <w:t>tatewide</w:t>
            </w:r>
            <w:proofErr w:type="spellEnd"/>
            <w:r w:rsidRPr="00293846">
              <w:rPr>
                <w:rFonts w:ascii="Arial" w:hAnsi="Arial" w:cs="Arial"/>
                <w:bCs/>
                <w:i w:val="0"/>
                <w:sz w:val="16"/>
                <w:szCs w:val="20"/>
                <w:lang w:eastAsia="en-AU"/>
              </w:rPr>
              <w:t xml:space="preserve"> </w:t>
            </w:r>
            <w:r>
              <w:rPr>
                <w:rFonts w:ascii="Arial" w:hAnsi="Arial" w:cs="Arial"/>
                <w:bCs/>
                <w:i w:val="0"/>
                <w:sz w:val="16"/>
                <w:szCs w:val="20"/>
                <w:lang w:eastAsia="en-AU"/>
              </w:rPr>
              <w:t>r</w:t>
            </w:r>
            <w:r w:rsidRPr="00293846">
              <w:rPr>
                <w:rFonts w:ascii="Arial" w:hAnsi="Arial" w:cs="Arial"/>
                <w:bCs/>
                <w:i w:val="0"/>
                <w:sz w:val="16"/>
                <w:szCs w:val="20"/>
                <w:lang w:eastAsia="en-AU"/>
              </w:rPr>
              <w:t>ates</w:t>
            </w:r>
          </w:p>
        </w:tc>
        <w:tc>
          <w:tcPr>
            <w:tcW w:w="934" w:type="dxa"/>
            <w:noWrap/>
            <w:hideMark/>
          </w:tcPr>
          <w:p w14:paraId="17A626AA"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0.37</w:t>
            </w:r>
          </w:p>
        </w:tc>
        <w:tc>
          <w:tcPr>
            <w:tcW w:w="766" w:type="dxa"/>
            <w:noWrap/>
            <w:hideMark/>
          </w:tcPr>
          <w:p w14:paraId="5C26081F"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0.36</w:t>
            </w:r>
          </w:p>
        </w:tc>
        <w:tc>
          <w:tcPr>
            <w:tcW w:w="711" w:type="dxa"/>
            <w:noWrap/>
            <w:hideMark/>
          </w:tcPr>
          <w:p w14:paraId="3A12683A"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0.35</w:t>
            </w:r>
          </w:p>
        </w:tc>
        <w:tc>
          <w:tcPr>
            <w:tcW w:w="850" w:type="dxa"/>
            <w:noWrap/>
            <w:hideMark/>
          </w:tcPr>
          <w:p w14:paraId="6F35402D"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0.34</w:t>
            </w:r>
          </w:p>
        </w:tc>
        <w:tc>
          <w:tcPr>
            <w:tcW w:w="709" w:type="dxa"/>
            <w:noWrap/>
            <w:hideMark/>
          </w:tcPr>
          <w:p w14:paraId="68EBE6A5"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0.35</w:t>
            </w:r>
          </w:p>
        </w:tc>
        <w:tc>
          <w:tcPr>
            <w:tcW w:w="850" w:type="dxa"/>
            <w:noWrap/>
            <w:hideMark/>
          </w:tcPr>
          <w:p w14:paraId="3CFC4226"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0.28</w:t>
            </w:r>
          </w:p>
        </w:tc>
        <w:tc>
          <w:tcPr>
            <w:tcW w:w="709" w:type="dxa"/>
            <w:noWrap/>
            <w:hideMark/>
          </w:tcPr>
          <w:p w14:paraId="34828F76"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0.36</w:t>
            </w:r>
          </w:p>
        </w:tc>
        <w:tc>
          <w:tcPr>
            <w:tcW w:w="709" w:type="dxa"/>
            <w:noWrap/>
            <w:hideMark/>
          </w:tcPr>
          <w:p w14:paraId="0FC66BAD"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0.18</w:t>
            </w:r>
          </w:p>
        </w:tc>
      </w:tr>
      <w:tr w:rsidR="00293846" w:rsidRPr="00293846" w14:paraId="0986C382" w14:textId="77777777" w:rsidTr="00E279D7">
        <w:trPr>
          <w:trHeight w:val="234"/>
        </w:trPr>
        <w:tc>
          <w:tcPr>
            <w:cnfStyle w:val="001000000000" w:firstRow="0" w:lastRow="0" w:firstColumn="1" w:lastColumn="0" w:oddVBand="0" w:evenVBand="0" w:oddHBand="0" w:evenHBand="0" w:firstRowFirstColumn="0" w:firstRowLastColumn="0" w:lastRowFirstColumn="0" w:lastRowLastColumn="0"/>
            <w:tcW w:w="2551" w:type="dxa"/>
            <w:noWrap/>
            <w:hideMark/>
          </w:tcPr>
          <w:p w14:paraId="682ECA62" w14:textId="0FE67502" w:rsidR="00293846" w:rsidRPr="00293846" w:rsidRDefault="00293846" w:rsidP="00293846">
            <w:pPr>
              <w:spacing w:before="0" w:after="0"/>
              <w:rPr>
                <w:rFonts w:ascii="Arial" w:hAnsi="Arial" w:cs="Arial"/>
                <w:bCs/>
                <w:i w:val="0"/>
                <w:sz w:val="16"/>
                <w:szCs w:val="20"/>
                <w:lang w:eastAsia="en-AU"/>
              </w:rPr>
            </w:pPr>
            <w:r w:rsidRPr="00293846">
              <w:rPr>
                <w:rFonts w:ascii="Arial" w:hAnsi="Arial" w:cs="Arial"/>
                <w:bCs/>
                <w:i w:val="0"/>
                <w:sz w:val="16"/>
                <w:szCs w:val="20"/>
                <w:lang w:eastAsia="en-AU"/>
              </w:rPr>
              <w:t>D</w:t>
            </w:r>
            <w:r>
              <w:rPr>
                <w:rFonts w:ascii="Arial" w:hAnsi="Arial" w:cs="Arial"/>
                <w:bCs/>
                <w:i w:val="0"/>
                <w:sz w:val="16"/>
                <w:szCs w:val="20"/>
                <w:lang w:eastAsia="en-AU"/>
              </w:rPr>
              <w:t>HHS</w:t>
            </w:r>
            <w:r w:rsidRPr="00293846">
              <w:rPr>
                <w:rFonts w:ascii="Arial" w:hAnsi="Arial" w:cs="Arial"/>
                <w:bCs/>
                <w:i w:val="0"/>
                <w:sz w:val="16"/>
                <w:szCs w:val="20"/>
                <w:lang w:eastAsia="en-AU"/>
              </w:rPr>
              <w:t xml:space="preserve"> </w:t>
            </w:r>
            <w:r>
              <w:rPr>
                <w:rFonts w:ascii="Arial" w:hAnsi="Arial" w:cs="Arial"/>
                <w:bCs/>
                <w:i w:val="0"/>
                <w:sz w:val="16"/>
                <w:szCs w:val="20"/>
                <w:lang w:eastAsia="en-AU"/>
              </w:rPr>
              <w:t>l</w:t>
            </w:r>
            <w:r w:rsidRPr="00293846">
              <w:rPr>
                <w:rFonts w:ascii="Arial" w:hAnsi="Arial" w:cs="Arial"/>
                <w:bCs/>
                <w:i w:val="0"/>
                <w:sz w:val="16"/>
                <w:szCs w:val="20"/>
                <w:lang w:eastAsia="en-AU"/>
              </w:rPr>
              <w:t xml:space="preserve">ower </w:t>
            </w:r>
            <w:r>
              <w:rPr>
                <w:rFonts w:ascii="Arial" w:hAnsi="Arial" w:cs="Arial"/>
                <w:bCs/>
                <w:i w:val="0"/>
                <w:sz w:val="16"/>
                <w:szCs w:val="20"/>
                <w:lang w:eastAsia="en-AU"/>
              </w:rPr>
              <w:t>t</w:t>
            </w:r>
            <w:r w:rsidRPr="00293846">
              <w:rPr>
                <w:rFonts w:ascii="Arial" w:hAnsi="Arial" w:cs="Arial"/>
                <w:bCs/>
                <w:i w:val="0"/>
                <w:sz w:val="16"/>
                <w:szCs w:val="20"/>
                <w:lang w:eastAsia="en-AU"/>
              </w:rPr>
              <w:t xml:space="preserve">arget </w:t>
            </w:r>
            <w:r>
              <w:rPr>
                <w:rFonts w:ascii="Arial" w:hAnsi="Arial" w:cs="Arial"/>
                <w:bCs/>
                <w:i w:val="0"/>
                <w:sz w:val="16"/>
                <w:szCs w:val="20"/>
                <w:lang w:eastAsia="en-AU"/>
              </w:rPr>
              <w:t>r</w:t>
            </w:r>
            <w:r w:rsidRPr="00293846">
              <w:rPr>
                <w:rFonts w:ascii="Arial" w:hAnsi="Arial" w:cs="Arial"/>
                <w:bCs/>
                <w:i w:val="0"/>
                <w:sz w:val="16"/>
                <w:szCs w:val="20"/>
                <w:lang w:eastAsia="en-AU"/>
              </w:rPr>
              <w:t>ate</w:t>
            </w:r>
          </w:p>
        </w:tc>
        <w:tc>
          <w:tcPr>
            <w:tcW w:w="934" w:type="dxa"/>
            <w:noWrap/>
            <w:hideMark/>
          </w:tcPr>
          <w:p w14:paraId="661702BE" w14:textId="77777777" w:rsidR="00293846" w:rsidRPr="00293846" w:rsidRDefault="00293846" w:rsidP="0029384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0.00</w:t>
            </w:r>
          </w:p>
        </w:tc>
        <w:tc>
          <w:tcPr>
            <w:tcW w:w="766" w:type="dxa"/>
            <w:noWrap/>
            <w:hideMark/>
          </w:tcPr>
          <w:p w14:paraId="1BD11781" w14:textId="77777777" w:rsidR="00293846" w:rsidRPr="00293846" w:rsidRDefault="00293846" w:rsidP="0029384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0.00</w:t>
            </w:r>
          </w:p>
        </w:tc>
        <w:tc>
          <w:tcPr>
            <w:tcW w:w="711" w:type="dxa"/>
            <w:noWrap/>
            <w:hideMark/>
          </w:tcPr>
          <w:p w14:paraId="3F7F7998" w14:textId="77777777" w:rsidR="00293846" w:rsidRPr="00293846" w:rsidRDefault="00293846" w:rsidP="0029384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0.00</w:t>
            </w:r>
          </w:p>
        </w:tc>
        <w:tc>
          <w:tcPr>
            <w:tcW w:w="850" w:type="dxa"/>
            <w:noWrap/>
            <w:hideMark/>
          </w:tcPr>
          <w:p w14:paraId="18688BDF" w14:textId="77777777" w:rsidR="00293846" w:rsidRPr="00293846" w:rsidRDefault="00293846" w:rsidP="0029384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0.00</w:t>
            </w:r>
          </w:p>
        </w:tc>
        <w:tc>
          <w:tcPr>
            <w:tcW w:w="709" w:type="dxa"/>
            <w:noWrap/>
            <w:hideMark/>
          </w:tcPr>
          <w:p w14:paraId="7DCAA0B5" w14:textId="77777777" w:rsidR="00293846" w:rsidRPr="00293846" w:rsidRDefault="00293846" w:rsidP="0029384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0.00</w:t>
            </w:r>
          </w:p>
        </w:tc>
        <w:tc>
          <w:tcPr>
            <w:tcW w:w="850" w:type="dxa"/>
            <w:noWrap/>
            <w:hideMark/>
          </w:tcPr>
          <w:p w14:paraId="61843085" w14:textId="77777777" w:rsidR="00293846" w:rsidRPr="00293846" w:rsidRDefault="00293846" w:rsidP="0029384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0.00</w:t>
            </w:r>
          </w:p>
        </w:tc>
        <w:tc>
          <w:tcPr>
            <w:tcW w:w="709" w:type="dxa"/>
            <w:noWrap/>
            <w:hideMark/>
          </w:tcPr>
          <w:p w14:paraId="27464665" w14:textId="77777777" w:rsidR="00293846" w:rsidRPr="00293846" w:rsidRDefault="00293846" w:rsidP="0029384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0.00</w:t>
            </w:r>
          </w:p>
        </w:tc>
        <w:tc>
          <w:tcPr>
            <w:tcW w:w="709" w:type="dxa"/>
            <w:noWrap/>
            <w:hideMark/>
          </w:tcPr>
          <w:p w14:paraId="4E074FA1" w14:textId="77777777" w:rsidR="00293846" w:rsidRPr="00293846" w:rsidRDefault="00293846" w:rsidP="0029384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0.00</w:t>
            </w:r>
          </w:p>
        </w:tc>
      </w:tr>
      <w:tr w:rsidR="00293846" w:rsidRPr="00293846" w14:paraId="7534070C" w14:textId="77777777" w:rsidTr="00E279D7">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551" w:type="dxa"/>
            <w:noWrap/>
            <w:hideMark/>
          </w:tcPr>
          <w:p w14:paraId="12071AE9" w14:textId="288C2607" w:rsidR="00293846" w:rsidRPr="00293846" w:rsidRDefault="00293846" w:rsidP="00293846">
            <w:pPr>
              <w:spacing w:before="0" w:after="0"/>
              <w:rPr>
                <w:rFonts w:ascii="Arial" w:hAnsi="Arial" w:cs="Arial"/>
                <w:bCs/>
                <w:i w:val="0"/>
                <w:sz w:val="16"/>
                <w:szCs w:val="20"/>
                <w:lang w:eastAsia="en-AU"/>
              </w:rPr>
            </w:pPr>
            <w:r w:rsidRPr="00293846">
              <w:rPr>
                <w:rFonts w:ascii="Arial" w:hAnsi="Arial" w:cs="Arial"/>
                <w:bCs/>
                <w:i w:val="0"/>
                <w:sz w:val="16"/>
                <w:szCs w:val="20"/>
                <w:lang w:eastAsia="en-AU"/>
              </w:rPr>
              <w:t>D</w:t>
            </w:r>
            <w:r>
              <w:rPr>
                <w:rFonts w:ascii="Arial" w:hAnsi="Arial" w:cs="Arial"/>
                <w:bCs/>
                <w:i w:val="0"/>
                <w:sz w:val="16"/>
                <w:szCs w:val="20"/>
                <w:lang w:eastAsia="en-AU"/>
              </w:rPr>
              <w:t>HHS upper limit r</w:t>
            </w:r>
            <w:r w:rsidRPr="00293846">
              <w:rPr>
                <w:rFonts w:ascii="Arial" w:hAnsi="Arial" w:cs="Arial"/>
                <w:bCs/>
                <w:i w:val="0"/>
                <w:sz w:val="16"/>
                <w:szCs w:val="20"/>
                <w:lang w:eastAsia="en-AU"/>
              </w:rPr>
              <w:t>ate</w:t>
            </w:r>
          </w:p>
        </w:tc>
        <w:tc>
          <w:tcPr>
            <w:tcW w:w="934" w:type="dxa"/>
            <w:noWrap/>
            <w:hideMark/>
          </w:tcPr>
          <w:p w14:paraId="35A01777"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0.80</w:t>
            </w:r>
          </w:p>
        </w:tc>
        <w:tc>
          <w:tcPr>
            <w:tcW w:w="766" w:type="dxa"/>
            <w:noWrap/>
            <w:hideMark/>
          </w:tcPr>
          <w:p w14:paraId="59B0FA42"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0.80</w:t>
            </w:r>
          </w:p>
        </w:tc>
        <w:tc>
          <w:tcPr>
            <w:tcW w:w="711" w:type="dxa"/>
            <w:noWrap/>
            <w:hideMark/>
          </w:tcPr>
          <w:p w14:paraId="757DA17F"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0.80</w:t>
            </w:r>
          </w:p>
        </w:tc>
        <w:tc>
          <w:tcPr>
            <w:tcW w:w="850" w:type="dxa"/>
            <w:noWrap/>
            <w:hideMark/>
          </w:tcPr>
          <w:p w14:paraId="6FA97813"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0.80</w:t>
            </w:r>
          </w:p>
        </w:tc>
        <w:tc>
          <w:tcPr>
            <w:tcW w:w="709" w:type="dxa"/>
            <w:noWrap/>
            <w:hideMark/>
          </w:tcPr>
          <w:p w14:paraId="53706351"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0.80</w:t>
            </w:r>
          </w:p>
        </w:tc>
        <w:tc>
          <w:tcPr>
            <w:tcW w:w="850" w:type="dxa"/>
            <w:noWrap/>
            <w:hideMark/>
          </w:tcPr>
          <w:p w14:paraId="199F025B"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0.80</w:t>
            </w:r>
          </w:p>
        </w:tc>
        <w:tc>
          <w:tcPr>
            <w:tcW w:w="709" w:type="dxa"/>
            <w:noWrap/>
            <w:hideMark/>
          </w:tcPr>
          <w:p w14:paraId="042A0E11"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0.80</w:t>
            </w:r>
          </w:p>
        </w:tc>
        <w:tc>
          <w:tcPr>
            <w:tcW w:w="709" w:type="dxa"/>
            <w:noWrap/>
            <w:hideMark/>
          </w:tcPr>
          <w:p w14:paraId="5C6A4DB5" w14:textId="77777777" w:rsidR="00293846" w:rsidRPr="00293846" w:rsidRDefault="00293846" w:rsidP="00293846">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AU"/>
              </w:rPr>
            </w:pPr>
            <w:r w:rsidRPr="00293846">
              <w:rPr>
                <w:rFonts w:ascii="Arial" w:hAnsi="Arial" w:cs="Arial"/>
                <w:sz w:val="16"/>
                <w:szCs w:val="20"/>
                <w:lang w:eastAsia="en-AU"/>
              </w:rPr>
              <w:t>0.80</w:t>
            </w:r>
          </w:p>
        </w:tc>
      </w:tr>
    </w:tbl>
    <w:p w14:paraId="72390D37" w14:textId="77777777" w:rsidR="00293846" w:rsidRDefault="00293846">
      <w:pPr>
        <w:spacing w:before="0" w:after="0"/>
      </w:pPr>
    </w:p>
    <w:p w14:paraId="587C8B2B" w14:textId="015C8AA2" w:rsidR="00881383" w:rsidRDefault="00E279D7">
      <w:pPr>
        <w:spacing w:before="0" w:after="0"/>
      </w:pPr>
      <w:r>
        <w:rPr>
          <w:noProof/>
        </w:rPr>
        <w:drawing>
          <wp:inline distT="0" distB="0" distL="0" distR="0" wp14:anchorId="563F0A58" wp14:editId="69026D9C">
            <wp:extent cx="5731510" cy="2137559"/>
            <wp:effectExtent l="0" t="0" r="2540" b="15240"/>
            <wp:docPr id="4" name="Chart 4" descr="The figures for this graph are tabulated in the following table.">
              <a:extLst xmlns:a="http://schemas.openxmlformats.org/drawingml/2006/main">
                <a:ext uri="{FF2B5EF4-FFF2-40B4-BE49-F238E27FC236}">
                  <a16:creationId xmlns:a16="http://schemas.microsoft.com/office/drawing/2014/main" id="{F8355FCB-DA3E-47D5-802F-3D87C07E5F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D70DDD" w14:textId="77777777" w:rsidR="00E279D7" w:rsidRDefault="00E279D7" w:rsidP="00E279D7">
      <w:pPr>
        <w:spacing w:before="0" w:after="0"/>
      </w:pPr>
    </w:p>
    <w:tbl>
      <w:tblPr>
        <w:tblStyle w:val="ListTable7Colorful-Accent1"/>
        <w:tblW w:w="8786" w:type="dxa"/>
        <w:tblLook w:val="04A0" w:firstRow="1" w:lastRow="0" w:firstColumn="1" w:lastColumn="0" w:noHBand="0" w:noVBand="1"/>
      </w:tblPr>
      <w:tblGrid>
        <w:gridCol w:w="2543"/>
        <w:gridCol w:w="713"/>
        <w:gridCol w:w="708"/>
        <w:gridCol w:w="851"/>
        <w:gridCol w:w="850"/>
        <w:gridCol w:w="709"/>
        <w:gridCol w:w="851"/>
        <w:gridCol w:w="708"/>
        <w:gridCol w:w="853"/>
      </w:tblGrid>
      <w:tr w:rsidR="00E279D7" w:rsidRPr="00E279D7" w14:paraId="0E77926F" w14:textId="77777777" w:rsidTr="00E279D7">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2543" w:type="dxa"/>
            <w:noWrap/>
          </w:tcPr>
          <w:p w14:paraId="6F38A2AC" w14:textId="4C051E23" w:rsidR="00E279D7" w:rsidRPr="00E279D7" w:rsidRDefault="007E5F87" w:rsidP="00E279D7">
            <w:pPr>
              <w:spacing w:before="0" w:after="0"/>
              <w:jc w:val="left"/>
              <w:rPr>
                <w:rFonts w:ascii="Arial" w:hAnsi="Arial" w:cs="Arial"/>
                <w:b/>
                <w:bCs/>
                <w:sz w:val="16"/>
                <w:szCs w:val="20"/>
                <w:lang w:eastAsia="en-AU"/>
              </w:rPr>
            </w:pPr>
            <w:r>
              <w:rPr>
                <w:rFonts w:ascii="Arial" w:hAnsi="Arial" w:cs="Arial"/>
                <w:b/>
                <w:bCs/>
                <w:i w:val="0"/>
                <w:sz w:val="16"/>
                <w:szCs w:val="20"/>
                <w:lang w:eastAsia="en-AU"/>
              </w:rPr>
              <w:t>Prevalence of</w:t>
            </w:r>
            <w:r w:rsidR="00E279D7" w:rsidRPr="00E279D7">
              <w:rPr>
                <w:rFonts w:ascii="Arial" w:hAnsi="Arial" w:cs="Arial"/>
                <w:b/>
                <w:bCs/>
                <w:i w:val="0"/>
                <w:sz w:val="16"/>
                <w:szCs w:val="20"/>
                <w:lang w:eastAsia="en-AU"/>
              </w:rPr>
              <w:t xml:space="preserve"> Stage 3 </w:t>
            </w:r>
            <w:r w:rsidR="00E279D7">
              <w:rPr>
                <w:rFonts w:ascii="Arial" w:hAnsi="Arial" w:cs="Arial"/>
                <w:b/>
                <w:bCs/>
                <w:i w:val="0"/>
                <w:sz w:val="16"/>
                <w:szCs w:val="20"/>
                <w:lang w:eastAsia="en-AU"/>
              </w:rPr>
              <w:br/>
            </w:r>
            <w:r w:rsidR="00E279D7" w:rsidRPr="00E279D7">
              <w:rPr>
                <w:rFonts w:ascii="Arial" w:hAnsi="Arial" w:cs="Arial"/>
                <w:b/>
                <w:bCs/>
                <w:i w:val="0"/>
                <w:sz w:val="16"/>
                <w:szCs w:val="20"/>
                <w:lang w:eastAsia="en-AU"/>
              </w:rPr>
              <w:t>pressure ulcers</w:t>
            </w:r>
          </w:p>
        </w:tc>
        <w:tc>
          <w:tcPr>
            <w:tcW w:w="713" w:type="dxa"/>
            <w:noWrap/>
          </w:tcPr>
          <w:p w14:paraId="6AC583C3" w14:textId="77777777" w:rsidR="00E279D7" w:rsidRPr="00E279D7" w:rsidRDefault="00E279D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Cs/>
                <w:sz w:val="16"/>
                <w:szCs w:val="20"/>
                <w:lang w:eastAsia="en-AU"/>
              </w:rPr>
            </w:pPr>
          </w:p>
        </w:tc>
        <w:tc>
          <w:tcPr>
            <w:tcW w:w="708" w:type="dxa"/>
            <w:noWrap/>
          </w:tcPr>
          <w:p w14:paraId="365CC39B" w14:textId="77777777" w:rsidR="00E279D7" w:rsidRPr="00E279D7" w:rsidRDefault="00E279D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Cs/>
                <w:sz w:val="16"/>
                <w:szCs w:val="20"/>
                <w:lang w:eastAsia="en-AU"/>
              </w:rPr>
            </w:pPr>
          </w:p>
        </w:tc>
        <w:tc>
          <w:tcPr>
            <w:tcW w:w="851" w:type="dxa"/>
            <w:noWrap/>
          </w:tcPr>
          <w:p w14:paraId="1FC8DD37" w14:textId="77777777" w:rsidR="00E279D7" w:rsidRPr="00E279D7" w:rsidRDefault="00E279D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Cs/>
                <w:sz w:val="16"/>
                <w:szCs w:val="20"/>
                <w:lang w:eastAsia="en-AU"/>
              </w:rPr>
            </w:pPr>
          </w:p>
        </w:tc>
        <w:tc>
          <w:tcPr>
            <w:tcW w:w="850" w:type="dxa"/>
            <w:noWrap/>
          </w:tcPr>
          <w:p w14:paraId="77DB3A87" w14:textId="77777777" w:rsidR="00E279D7" w:rsidRPr="00E279D7" w:rsidRDefault="00E279D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Cs/>
                <w:sz w:val="16"/>
                <w:szCs w:val="20"/>
                <w:lang w:eastAsia="en-AU"/>
              </w:rPr>
            </w:pPr>
          </w:p>
        </w:tc>
        <w:tc>
          <w:tcPr>
            <w:tcW w:w="709" w:type="dxa"/>
            <w:noWrap/>
          </w:tcPr>
          <w:p w14:paraId="30614C0C" w14:textId="77777777" w:rsidR="00E279D7" w:rsidRPr="00E279D7" w:rsidRDefault="00E279D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Cs/>
                <w:sz w:val="16"/>
                <w:szCs w:val="20"/>
                <w:lang w:eastAsia="en-AU"/>
              </w:rPr>
            </w:pPr>
          </w:p>
        </w:tc>
        <w:tc>
          <w:tcPr>
            <w:tcW w:w="851" w:type="dxa"/>
            <w:noWrap/>
          </w:tcPr>
          <w:p w14:paraId="1FAF3DB4" w14:textId="77777777" w:rsidR="00E279D7" w:rsidRPr="00E279D7" w:rsidRDefault="00E279D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Cs/>
                <w:sz w:val="16"/>
                <w:szCs w:val="20"/>
                <w:lang w:eastAsia="en-AU"/>
              </w:rPr>
            </w:pPr>
          </w:p>
        </w:tc>
        <w:tc>
          <w:tcPr>
            <w:tcW w:w="708" w:type="dxa"/>
            <w:noWrap/>
          </w:tcPr>
          <w:p w14:paraId="20DEF7F6" w14:textId="77777777" w:rsidR="00E279D7" w:rsidRPr="00E279D7" w:rsidRDefault="00E279D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Cs/>
                <w:sz w:val="16"/>
                <w:szCs w:val="20"/>
                <w:lang w:eastAsia="en-AU"/>
              </w:rPr>
            </w:pPr>
          </w:p>
        </w:tc>
        <w:tc>
          <w:tcPr>
            <w:tcW w:w="853" w:type="dxa"/>
            <w:noWrap/>
          </w:tcPr>
          <w:p w14:paraId="24DB5C7B" w14:textId="77777777" w:rsidR="00E279D7" w:rsidRPr="00E279D7" w:rsidRDefault="00E279D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Cs/>
                <w:sz w:val="16"/>
                <w:szCs w:val="20"/>
                <w:lang w:eastAsia="en-AU"/>
              </w:rPr>
            </w:pPr>
          </w:p>
        </w:tc>
      </w:tr>
      <w:tr w:rsidR="00E279D7" w:rsidRPr="00E279D7" w14:paraId="52E7ED4F" w14:textId="77777777" w:rsidTr="00E279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43" w:type="dxa"/>
            <w:noWrap/>
            <w:hideMark/>
          </w:tcPr>
          <w:p w14:paraId="5CC0C8CF" w14:textId="5944355C" w:rsidR="00E279D7" w:rsidRPr="00E279D7" w:rsidRDefault="00E279D7" w:rsidP="00E279D7">
            <w:pPr>
              <w:spacing w:before="0" w:after="0"/>
              <w:jc w:val="left"/>
              <w:rPr>
                <w:rFonts w:ascii="Arial" w:hAnsi="Arial" w:cs="Arial"/>
                <w:bCs/>
                <w:i w:val="0"/>
                <w:sz w:val="16"/>
                <w:szCs w:val="20"/>
                <w:lang w:eastAsia="en-AU"/>
              </w:rPr>
            </w:pPr>
          </w:p>
        </w:tc>
        <w:tc>
          <w:tcPr>
            <w:tcW w:w="713" w:type="dxa"/>
            <w:noWrap/>
            <w:hideMark/>
          </w:tcPr>
          <w:p w14:paraId="6AE48730" w14:textId="77777777" w:rsidR="00E279D7" w:rsidRPr="00E279D7" w:rsidRDefault="00E279D7" w:rsidP="00E279D7">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Jul-Sep17</w:t>
            </w:r>
          </w:p>
        </w:tc>
        <w:tc>
          <w:tcPr>
            <w:tcW w:w="708" w:type="dxa"/>
            <w:noWrap/>
            <w:hideMark/>
          </w:tcPr>
          <w:p w14:paraId="5C231C0B" w14:textId="77777777" w:rsidR="00E279D7" w:rsidRPr="00E279D7" w:rsidRDefault="00E279D7" w:rsidP="00E279D7">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Oct-Dec17</w:t>
            </w:r>
          </w:p>
        </w:tc>
        <w:tc>
          <w:tcPr>
            <w:tcW w:w="851" w:type="dxa"/>
            <w:noWrap/>
            <w:hideMark/>
          </w:tcPr>
          <w:p w14:paraId="49F7C982" w14:textId="77777777" w:rsidR="00E279D7" w:rsidRPr="00E279D7" w:rsidRDefault="00E279D7" w:rsidP="00E279D7">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Jan-Mar18</w:t>
            </w:r>
          </w:p>
        </w:tc>
        <w:tc>
          <w:tcPr>
            <w:tcW w:w="850" w:type="dxa"/>
            <w:noWrap/>
            <w:hideMark/>
          </w:tcPr>
          <w:p w14:paraId="41FA4F34" w14:textId="77777777" w:rsidR="00E279D7" w:rsidRPr="00E279D7" w:rsidRDefault="00E279D7" w:rsidP="00E279D7">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Apr-Jun18</w:t>
            </w:r>
          </w:p>
        </w:tc>
        <w:tc>
          <w:tcPr>
            <w:tcW w:w="709" w:type="dxa"/>
            <w:noWrap/>
            <w:hideMark/>
          </w:tcPr>
          <w:p w14:paraId="3ABD429A" w14:textId="77777777" w:rsidR="00E279D7" w:rsidRPr="00E279D7" w:rsidRDefault="00E279D7" w:rsidP="00E279D7">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Jul-Sep18</w:t>
            </w:r>
          </w:p>
        </w:tc>
        <w:tc>
          <w:tcPr>
            <w:tcW w:w="851" w:type="dxa"/>
            <w:noWrap/>
            <w:hideMark/>
          </w:tcPr>
          <w:p w14:paraId="09B0D714" w14:textId="5A3CC1B1" w:rsidR="00E279D7" w:rsidRPr="00E279D7" w:rsidRDefault="00E279D7" w:rsidP="00E279D7">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Oct-</w:t>
            </w:r>
            <w:r>
              <w:rPr>
                <w:rFonts w:ascii="Arial" w:hAnsi="Arial" w:cs="Arial"/>
                <w:bCs/>
                <w:sz w:val="16"/>
                <w:szCs w:val="20"/>
                <w:lang w:eastAsia="en-AU"/>
              </w:rPr>
              <w:br/>
            </w:r>
            <w:r w:rsidRPr="00E279D7">
              <w:rPr>
                <w:rFonts w:ascii="Arial" w:hAnsi="Arial" w:cs="Arial"/>
                <w:bCs/>
                <w:sz w:val="16"/>
                <w:szCs w:val="20"/>
                <w:lang w:eastAsia="en-AU"/>
              </w:rPr>
              <w:t>Dec18</w:t>
            </w:r>
          </w:p>
        </w:tc>
        <w:tc>
          <w:tcPr>
            <w:tcW w:w="708" w:type="dxa"/>
            <w:noWrap/>
            <w:hideMark/>
          </w:tcPr>
          <w:p w14:paraId="6037D888" w14:textId="46A4D46D" w:rsidR="00E279D7" w:rsidRPr="00E279D7" w:rsidRDefault="00E279D7" w:rsidP="00E279D7">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Jan-Mar19</w:t>
            </w:r>
          </w:p>
        </w:tc>
        <w:tc>
          <w:tcPr>
            <w:tcW w:w="853" w:type="dxa"/>
            <w:noWrap/>
            <w:hideMark/>
          </w:tcPr>
          <w:p w14:paraId="597AB112" w14:textId="1FAB49D3" w:rsidR="00E279D7" w:rsidRPr="00E279D7" w:rsidRDefault="00E279D7" w:rsidP="00E279D7">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Apr-</w:t>
            </w:r>
            <w:r>
              <w:rPr>
                <w:rFonts w:ascii="Arial" w:hAnsi="Arial" w:cs="Arial"/>
                <w:bCs/>
                <w:sz w:val="16"/>
                <w:szCs w:val="20"/>
                <w:lang w:eastAsia="en-AU"/>
              </w:rPr>
              <w:br/>
            </w:r>
            <w:r w:rsidRPr="00E279D7">
              <w:rPr>
                <w:rFonts w:ascii="Arial" w:hAnsi="Arial" w:cs="Arial"/>
                <w:bCs/>
                <w:sz w:val="16"/>
                <w:szCs w:val="20"/>
                <w:lang w:eastAsia="en-AU"/>
              </w:rPr>
              <w:t>Jun19</w:t>
            </w:r>
          </w:p>
        </w:tc>
      </w:tr>
      <w:tr w:rsidR="00E279D7" w:rsidRPr="00E279D7" w14:paraId="18571234" w14:textId="77777777" w:rsidTr="00E279D7">
        <w:trPr>
          <w:trHeight w:val="112"/>
        </w:trPr>
        <w:tc>
          <w:tcPr>
            <w:cnfStyle w:val="001000000000" w:firstRow="0" w:lastRow="0" w:firstColumn="1" w:lastColumn="0" w:oddVBand="0" w:evenVBand="0" w:oddHBand="0" w:evenHBand="0" w:firstRowFirstColumn="0" w:firstRowLastColumn="0" w:lastRowFirstColumn="0" w:lastRowLastColumn="0"/>
            <w:tcW w:w="2543" w:type="dxa"/>
            <w:noWrap/>
            <w:hideMark/>
          </w:tcPr>
          <w:p w14:paraId="2687CD83" w14:textId="77777777" w:rsidR="00E279D7" w:rsidRPr="00E279D7" w:rsidRDefault="00E279D7" w:rsidP="00E279D7">
            <w:pPr>
              <w:spacing w:before="0" w:after="0"/>
              <w:jc w:val="left"/>
              <w:rPr>
                <w:rFonts w:ascii="Arial" w:hAnsi="Arial" w:cs="Arial"/>
                <w:bCs/>
                <w:i w:val="0"/>
                <w:sz w:val="16"/>
                <w:szCs w:val="20"/>
                <w:lang w:eastAsia="en-AU"/>
              </w:rPr>
            </w:pPr>
            <w:r w:rsidRPr="00E279D7">
              <w:rPr>
                <w:rFonts w:ascii="Arial" w:hAnsi="Arial" w:cs="Arial"/>
                <w:bCs/>
                <w:i w:val="0"/>
                <w:sz w:val="16"/>
                <w:szCs w:val="20"/>
                <w:lang w:eastAsia="en-AU"/>
              </w:rPr>
              <w:t>Castlemaine Health rates</w:t>
            </w:r>
          </w:p>
        </w:tc>
        <w:tc>
          <w:tcPr>
            <w:tcW w:w="713" w:type="dxa"/>
            <w:noWrap/>
            <w:hideMark/>
          </w:tcPr>
          <w:p w14:paraId="42E3DDF3" w14:textId="77777777" w:rsidR="00E279D7" w:rsidRPr="00E279D7" w:rsidRDefault="00E279D7" w:rsidP="00E279D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0.00</w:t>
            </w:r>
          </w:p>
        </w:tc>
        <w:tc>
          <w:tcPr>
            <w:tcW w:w="708" w:type="dxa"/>
            <w:noWrap/>
            <w:hideMark/>
          </w:tcPr>
          <w:p w14:paraId="3AC6986E" w14:textId="77777777" w:rsidR="00E279D7" w:rsidRPr="00E279D7" w:rsidRDefault="00E279D7" w:rsidP="00E279D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0.00</w:t>
            </w:r>
          </w:p>
        </w:tc>
        <w:tc>
          <w:tcPr>
            <w:tcW w:w="851" w:type="dxa"/>
            <w:noWrap/>
            <w:hideMark/>
          </w:tcPr>
          <w:p w14:paraId="6FD2960A" w14:textId="77777777" w:rsidR="00E279D7" w:rsidRPr="00E279D7" w:rsidRDefault="00E279D7" w:rsidP="00E279D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0.00</w:t>
            </w:r>
          </w:p>
        </w:tc>
        <w:tc>
          <w:tcPr>
            <w:tcW w:w="850" w:type="dxa"/>
            <w:noWrap/>
            <w:hideMark/>
          </w:tcPr>
          <w:p w14:paraId="7CD2F4EA" w14:textId="77777777" w:rsidR="00E279D7" w:rsidRPr="00E279D7" w:rsidRDefault="00E279D7" w:rsidP="00E279D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0.00</w:t>
            </w:r>
          </w:p>
        </w:tc>
        <w:tc>
          <w:tcPr>
            <w:tcW w:w="709" w:type="dxa"/>
            <w:noWrap/>
            <w:hideMark/>
          </w:tcPr>
          <w:p w14:paraId="440ABBCE" w14:textId="77777777" w:rsidR="00E279D7" w:rsidRPr="00E279D7" w:rsidRDefault="00E279D7" w:rsidP="00E279D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0.00</w:t>
            </w:r>
          </w:p>
        </w:tc>
        <w:tc>
          <w:tcPr>
            <w:tcW w:w="851" w:type="dxa"/>
            <w:noWrap/>
            <w:hideMark/>
          </w:tcPr>
          <w:p w14:paraId="6AD39EFB" w14:textId="77777777" w:rsidR="00E279D7" w:rsidRPr="00E279D7" w:rsidRDefault="00E279D7" w:rsidP="00E279D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0.00</w:t>
            </w:r>
          </w:p>
        </w:tc>
        <w:tc>
          <w:tcPr>
            <w:tcW w:w="708" w:type="dxa"/>
            <w:noWrap/>
            <w:hideMark/>
          </w:tcPr>
          <w:p w14:paraId="5386F885" w14:textId="77777777" w:rsidR="00E279D7" w:rsidRPr="00E279D7" w:rsidRDefault="00E279D7" w:rsidP="00E279D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0.00</w:t>
            </w:r>
          </w:p>
        </w:tc>
        <w:tc>
          <w:tcPr>
            <w:tcW w:w="853" w:type="dxa"/>
            <w:noWrap/>
            <w:hideMark/>
          </w:tcPr>
          <w:p w14:paraId="7BF8F189" w14:textId="77777777" w:rsidR="00E279D7" w:rsidRPr="00E279D7" w:rsidRDefault="00E279D7" w:rsidP="00E279D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0.08</w:t>
            </w:r>
          </w:p>
        </w:tc>
      </w:tr>
      <w:tr w:rsidR="00E279D7" w:rsidRPr="00E279D7" w14:paraId="1166FBB1" w14:textId="77777777" w:rsidTr="00E279D7">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2543" w:type="dxa"/>
            <w:noWrap/>
            <w:hideMark/>
          </w:tcPr>
          <w:p w14:paraId="5F620B10" w14:textId="77777777" w:rsidR="00E279D7" w:rsidRPr="00E279D7" w:rsidRDefault="00E279D7" w:rsidP="00E279D7">
            <w:pPr>
              <w:spacing w:before="0" w:after="0"/>
              <w:jc w:val="left"/>
              <w:rPr>
                <w:rFonts w:ascii="Arial" w:hAnsi="Arial" w:cs="Arial"/>
                <w:bCs/>
                <w:i w:val="0"/>
                <w:sz w:val="16"/>
                <w:szCs w:val="20"/>
                <w:lang w:eastAsia="en-AU"/>
              </w:rPr>
            </w:pPr>
            <w:r w:rsidRPr="00E279D7">
              <w:rPr>
                <w:rFonts w:ascii="Arial" w:hAnsi="Arial" w:cs="Arial"/>
                <w:bCs/>
                <w:i w:val="0"/>
                <w:sz w:val="16"/>
                <w:szCs w:val="20"/>
                <w:lang w:eastAsia="en-AU"/>
              </w:rPr>
              <w:t xml:space="preserve">Overall </w:t>
            </w:r>
            <w:proofErr w:type="spellStart"/>
            <w:r w:rsidRPr="00E279D7">
              <w:rPr>
                <w:rFonts w:ascii="Arial" w:hAnsi="Arial" w:cs="Arial"/>
                <w:bCs/>
                <w:i w:val="0"/>
                <w:sz w:val="16"/>
                <w:szCs w:val="20"/>
                <w:lang w:eastAsia="en-AU"/>
              </w:rPr>
              <w:t>statewide</w:t>
            </w:r>
            <w:proofErr w:type="spellEnd"/>
            <w:r w:rsidRPr="00E279D7">
              <w:rPr>
                <w:rFonts w:ascii="Arial" w:hAnsi="Arial" w:cs="Arial"/>
                <w:bCs/>
                <w:i w:val="0"/>
                <w:sz w:val="16"/>
                <w:szCs w:val="20"/>
                <w:lang w:eastAsia="en-AU"/>
              </w:rPr>
              <w:t xml:space="preserve"> rates</w:t>
            </w:r>
          </w:p>
        </w:tc>
        <w:tc>
          <w:tcPr>
            <w:tcW w:w="713" w:type="dxa"/>
            <w:noWrap/>
            <w:hideMark/>
          </w:tcPr>
          <w:p w14:paraId="4F4F4B2A" w14:textId="77777777" w:rsidR="00E279D7" w:rsidRPr="00E279D7" w:rsidRDefault="00E279D7" w:rsidP="00E279D7">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0.06</w:t>
            </w:r>
          </w:p>
        </w:tc>
        <w:tc>
          <w:tcPr>
            <w:tcW w:w="708" w:type="dxa"/>
            <w:noWrap/>
            <w:hideMark/>
          </w:tcPr>
          <w:p w14:paraId="300368BE" w14:textId="77777777" w:rsidR="00E279D7" w:rsidRPr="00E279D7" w:rsidRDefault="00E279D7" w:rsidP="00E279D7">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0.04</w:t>
            </w:r>
          </w:p>
        </w:tc>
        <w:tc>
          <w:tcPr>
            <w:tcW w:w="851" w:type="dxa"/>
            <w:noWrap/>
            <w:hideMark/>
          </w:tcPr>
          <w:p w14:paraId="0DD61CBD" w14:textId="77777777" w:rsidR="00E279D7" w:rsidRPr="00E279D7" w:rsidRDefault="00E279D7" w:rsidP="00E279D7">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0.06</w:t>
            </w:r>
          </w:p>
        </w:tc>
        <w:tc>
          <w:tcPr>
            <w:tcW w:w="850" w:type="dxa"/>
            <w:noWrap/>
            <w:hideMark/>
          </w:tcPr>
          <w:p w14:paraId="6A193EB9" w14:textId="77777777" w:rsidR="00E279D7" w:rsidRPr="00E279D7" w:rsidRDefault="00E279D7" w:rsidP="00E279D7">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0.05</w:t>
            </w:r>
          </w:p>
        </w:tc>
        <w:tc>
          <w:tcPr>
            <w:tcW w:w="709" w:type="dxa"/>
            <w:noWrap/>
            <w:hideMark/>
          </w:tcPr>
          <w:p w14:paraId="658824A8" w14:textId="77777777" w:rsidR="00E279D7" w:rsidRPr="00E279D7" w:rsidRDefault="00E279D7" w:rsidP="00E279D7">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0.04</w:t>
            </w:r>
          </w:p>
        </w:tc>
        <w:tc>
          <w:tcPr>
            <w:tcW w:w="851" w:type="dxa"/>
            <w:noWrap/>
            <w:hideMark/>
          </w:tcPr>
          <w:p w14:paraId="32F33EFD" w14:textId="77777777" w:rsidR="00E279D7" w:rsidRPr="00E279D7" w:rsidRDefault="00E279D7" w:rsidP="00E279D7">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0.03</w:t>
            </w:r>
          </w:p>
        </w:tc>
        <w:tc>
          <w:tcPr>
            <w:tcW w:w="708" w:type="dxa"/>
            <w:noWrap/>
            <w:hideMark/>
          </w:tcPr>
          <w:p w14:paraId="38C43059" w14:textId="77777777" w:rsidR="00E279D7" w:rsidRPr="00E279D7" w:rsidRDefault="00E279D7" w:rsidP="00E279D7">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0.03</w:t>
            </w:r>
          </w:p>
        </w:tc>
        <w:tc>
          <w:tcPr>
            <w:tcW w:w="853" w:type="dxa"/>
            <w:noWrap/>
            <w:hideMark/>
          </w:tcPr>
          <w:p w14:paraId="597FA843" w14:textId="77777777" w:rsidR="00E279D7" w:rsidRPr="00E279D7" w:rsidRDefault="00E279D7" w:rsidP="00E279D7">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lang w:eastAsia="en-AU"/>
              </w:rPr>
            </w:pPr>
            <w:r w:rsidRPr="00E279D7">
              <w:rPr>
                <w:rFonts w:ascii="Arial" w:hAnsi="Arial" w:cs="Arial"/>
                <w:bCs/>
                <w:sz w:val="16"/>
                <w:szCs w:val="20"/>
                <w:lang w:eastAsia="en-AU"/>
              </w:rPr>
              <w:t>0.02</w:t>
            </w:r>
          </w:p>
        </w:tc>
      </w:tr>
      <w:tr w:rsidR="00E279D7" w:rsidRPr="00E279D7" w14:paraId="01DECBFB" w14:textId="77777777" w:rsidTr="00E279D7">
        <w:trPr>
          <w:trHeight w:val="174"/>
        </w:trPr>
        <w:tc>
          <w:tcPr>
            <w:cnfStyle w:val="001000000000" w:firstRow="0" w:lastRow="0" w:firstColumn="1" w:lastColumn="0" w:oddVBand="0" w:evenVBand="0" w:oddHBand="0" w:evenHBand="0" w:firstRowFirstColumn="0" w:firstRowLastColumn="0" w:lastRowFirstColumn="0" w:lastRowLastColumn="0"/>
            <w:tcW w:w="2543" w:type="dxa"/>
            <w:hideMark/>
          </w:tcPr>
          <w:p w14:paraId="36D2779D" w14:textId="77777777" w:rsidR="00E279D7" w:rsidRPr="00E279D7" w:rsidRDefault="00E279D7" w:rsidP="00E279D7">
            <w:pPr>
              <w:spacing w:before="0" w:after="0"/>
              <w:jc w:val="left"/>
              <w:rPr>
                <w:rFonts w:ascii="Arial" w:hAnsi="Arial" w:cs="Arial"/>
                <w:bCs/>
                <w:i w:val="0"/>
                <w:sz w:val="16"/>
                <w:szCs w:val="20"/>
                <w:lang w:eastAsia="en-AU"/>
              </w:rPr>
            </w:pPr>
            <w:r w:rsidRPr="00E279D7">
              <w:rPr>
                <w:rFonts w:ascii="Arial" w:hAnsi="Arial" w:cs="Arial"/>
                <w:bCs/>
                <w:i w:val="0"/>
                <w:sz w:val="16"/>
                <w:szCs w:val="20"/>
                <w:lang w:eastAsia="en-AU"/>
              </w:rPr>
              <w:t>DHHS upper limit rate (zero tolerance)</w:t>
            </w:r>
          </w:p>
        </w:tc>
        <w:tc>
          <w:tcPr>
            <w:tcW w:w="713" w:type="dxa"/>
            <w:noWrap/>
            <w:hideMark/>
          </w:tcPr>
          <w:p w14:paraId="4343925C" w14:textId="77777777" w:rsidR="00E279D7" w:rsidRPr="00E279D7" w:rsidRDefault="00E279D7" w:rsidP="00E279D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E279D7">
              <w:rPr>
                <w:rFonts w:ascii="Arial" w:hAnsi="Arial" w:cs="Arial"/>
                <w:sz w:val="16"/>
                <w:szCs w:val="20"/>
                <w:lang w:eastAsia="en-AU"/>
              </w:rPr>
              <w:t>0.00</w:t>
            </w:r>
          </w:p>
        </w:tc>
        <w:tc>
          <w:tcPr>
            <w:tcW w:w="708" w:type="dxa"/>
            <w:noWrap/>
            <w:hideMark/>
          </w:tcPr>
          <w:p w14:paraId="1252A279" w14:textId="77777777" w:rsidR="00E279D7" w:rsidRPr="00E279D7" w:rsidRDefault="00E279D7" w:rsidP="00E279D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E279D7">
              <w:rPr>
                <w:rFonts w:ascii="Arial" w:hAnsi="Arial" w:cs="Arial"/>
                <w:sz w:val="16"/>
                <w:szCs w:val="20"/>
                <w:lang w:eastAsia="en-AU"/>
              </w:rPr>
              <w:t>0.00</w:t>
            </w:r>
          </w:p>
        </w:tc>
        <w:tc>
          <w:tcPr>
            <w:tcW w:w="851" w:type="dxa"/>
            <w:noWrap/>
            <w:hideMark/>
          </w:tcPr>
          <w:p w14:paraId="072FC7A3" w14:textId="77777777" w:rsidR="00E279D7" w:rsidRPr="00E279D7" w:rsidRDefault="00E279D7" w:rsidP="00E279D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E279D7">
              <w:rPr>
                <w:rFonts w:ascii="Arial" w:hAnsi="Arial" w:cs="Arial"/>
                <w:sz w:val="16"/>
                <w:szCs w:val="20"/>
                <w:lang w:eastAsia="en-AU"/>
              </w:rPr>
              <w:t>0.00</w:t>
            </w:r>
          </w:p>
        </w:tc>
        <w:tc>
          <w:tcPr>
            <w:tcW w:w="850" w:type="dxa"/>
            <w:noWrap/>
            <w:hideMark/>
          </w:tcPr>
          <w:p w14:paraId="4F0A7D39" w14:textId="77777777" w:rsidR="00E279D7" w:rsidRPr="00E279D7" w:rsidRDefault="00E279D7" w:rsidP="00E279D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E279D7">
              <w:rPr>
                <w:rFonts w:ascii="Arial" w:hAnsi="Arial" w:cs="Arial"/>
                <w:sz w:val="16"/>
                <w:szCs w:val="20"/>
                <w:lang w:eastAsia="en-AU"/>
              </w:rPr>
              <w:t>0.00</w:t>
            </w:r>
          </w:p>
        </w:tc>
        <w:tc>
          <w:tcPr>
            <w:tcW w:w="709" w:type="dxa"/>
            <w:noWrap/>
            <w:hideMark/>
          </w:tcPr>
          <w:p w14:paraId="6072D8B5" w14:textId="77777777" w:rsidR="00E279D7" w:rsidRPr="00E279D7" w:rsidRDefault="00E279D7" w:rsidP="00E279D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E279D7">
              <w:rPr>
                <w:rFonts w:ascii="Arial" w:hAnsi="Arial" w:cs="Arial"/>
                <w:sz w:val="16"/>
                <w:szCs w:val="20"/>
                <w:lang w:eastAsia="en-AU"/>
              </w:rPr>
              <w:t>0.00</w:t>
            </w:r>
          </w:p>
        </w:tc>
        <w:tc>
          <w:tcPr>
            <w:tcW w:w="851" w:type="dxa"/>
            <w:noWrap/>
            <w:hideMark/>
          </w:tcPr>
          <w:p w14:paraId="30F09243" w14:textId="77777777" w:rsidR="00E279D7" w:rsidRPr="00E279D7" w:rsidRDefault="00E279D7" w:rsidP="00E279D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E279D7">
              <w:rPr>
                <w:rFonts w:ascii="Arial" w:hAnsi="Arial" w:cs="Arial"/>
                <w:sz w:val="16"/>
                <w:szCs w:val="20"/>
                <w:lang w:eastAsia="en-AU"/>
              </w:rPr>
              <w:t>0.00</w:t>
            </w:r>
          </w:p>
        </w:tc>
        <w:tc>
          <w:tcPr>
            <w:tcW w:w="708" w:type="dxa"/>
            <w:noWrap/>
            <w:hideMark/>
          </w:tcPr>
          <w:p w14:paraId="1827ED82" w14:textId="77777777" w:rsidR="00E279D7" w:rsidRPr="00E279D7" w:rsidRDefault="00E279D7" w:rsidP="00E279D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E279D7">
              <w:rPr>
                <w:rFonts w:ascii="Arial" w:hAnsi="Arial" w:cs="Arial"/>
                <w:sz w:val="16"/>
                <w:szCs w:val="20"/>
                <w:lang w:eastAsia="en-AU"/>
              </w:rPr>
              <w:t>0.00</w:t>
            </w:r>
          </w:p>
        </w:tc>
        <w:tc>
          <w:tcPr>
            <w:tcW w:w="853" w:type="dxa"/>
            <w:noWrap/>
            <w:hideMark/>
          </w:tcPr>
          <w:p w14:paraId="4ECF4D8C" w14:textId="77777777" w:rsidR="00E279D7" w:rsidRPr="00E279D7" w:rsidRDefault="00E279D7" w:rsidP="00E279D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AU"/>
              </w:rPr>
            </w:pPr>
            <w:r w:rsidRPr="00E279D7">
              <w:rPr>
                <w:rFonts w:ascii="Arial" w:hAnsi="Arial" w:cs="Arial"/>
                <w:sz w:val="16"/>
                <w:szCs w:val="20"/>
                <w:lang w:eastAsia="en-AU"/>
              </w:rPr>
              <w:t>0.00</w:t>
            </w:r>
          </w:p>
        </w:tc>
      </w:tr>
    </w:tbl>
    <w:p w14:paraId="0E27D027" w14:textId="77777777" w:rsidR="00881383" w:rsidRDefault="00881383">
      <w:pPr>
        <w:spacing w:before="0" w:after="0"/>
      </w:pPr>
    </w:p>
    <w:p w14:paraId="4E976B77" w14:textId="5F2032F6" w:rsidR="00BC31DD" w:rsidRDefault="00BC31DD">
      <w:pPr>
        <w:spacing w:before="0" w:after="0"/>
      </w:pPr>
      <w:r>
        <w:rPr>
          <w:noProof/>
        </w:rPr>
        <w:drawing>
          <wp:inline distT="0" distB="0" distL="0" distR="0" wp14:anchorId="1FF81E5F" wp14:editId="6D50CBA8">
            <wp:extent cx="5731510" cy="1843151"/>
            <wp:effectExtent l="0" t="0" r="2540" b="5080"/>
            <wp:docPr id="6" name="Chart 6" descr="The figures for this graph are tabulated in the following table.">
              <a:extLst xmlns:a="http://schemas.openxmlformats.org/drawingml/2006/main">
                <a:ext uri="{FF2B5EF4-FFF2-40B4-BE49-F238E27FC236}">
                  <a16:creationId xmlns:a16="http://schemas.microsoft.com/office/drawing/2014/main" id="{65D89BFD-C7B5-4A96-8328-C555B87CE2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BB86A22" w14:textId="14CA1AB1" w:rsidR="00881383" w:rsidRDefault="00881383">
      <w:pPr>
        <w:spacing w:before="0" w:after="0"/>
      </w:pPr>
    </w:p>
    <w:tbl>
      <w:tblPr>
        <w:tblStyle w:val="ListTable7Colorful-Accent1"/>
        <w:tblW w:w="9022" w:type="dxa"/>
        <w:tblLayout w:type="fixed"/>
        <w:tblLook w:val="04A0" w:firstRow="1" w:lastRow="0" w:firstColumn="1" w:lastColumn="0" w:noHBand="0" w:noVBand="1"/>
      </w:tblPr>
      <w:tblGrid>
        <w:gridCol w:w="2529"/>
        <w:gridCol w:w="811"/>
        <w:gridCol w:w="812"/>
        <w:gridCol w:w="811"/>
        <w:gridCol w:w="812"/>
        <w:gridCol w:w="812"/>
        <w:gridCol w:w="811"/>
        <w:gridCol w:w="812"/>
        <w:gridCol w:w="812"/>
      </w:tblGrid>
      <w:tr w:rsidR="00E279D7" w:rsidRPr="00E279D7" w14:paraId="23470425" w14:textId="77777777" w:rsidTr="00E279D7">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2529" w:type="dxa"/>
            <w:noWrap/>
          </w:tcPr>
          <w:p w14:paraId="75DC3052" w14:textId="2AE11EF3" w:rsidR="00E279D7" w:rsidRPr="00E279D7" w:rsidRDefault="007E5F87" w:rsidP="00E279D7">
            <w:pPr>
              <w:spacing w:before="0" w:after="0"/>
              <w:jc w:val="left"/>
              <w:rPr>
                <w:rFonts w:ascii="Arial" w:hAnsi="Arial" w:cs="Arial"/>
                <w:b/>
                <w:bCs/>
                <w:i w:val="0"/>
                <w:sz w:val="16"/>
                <w:szCs w:val="16"/>
                <w:lang w:eastAsia="en-AU"/>
              </w:rPr>
            </w:pPr>
            <w:r>
              <w:rPr>
                <w:rFonts w:ascii="Arial" w:hAnsi="Arial" w:cs="Arial"/>
                <w:b/>
                <w:bCs/>
                <w:i w:val="0"/>
                <w:sz w:val="16"/>
                <w:szCs w:val="16"/>
                <w:lang w:eastAsia="en-AU"/>
              </w:rPr>
              <w:t>Prevalence of</w:t>
            </w:r>
            <w:r w:rsidR="00E279D7" w:rsidRPr="00E279D7">
              <w:rPr>
                <w:rFonts w:ascii="Arial" w:hAnsi="Arial" w:cs="Arial"/>
                <w:b/>
                <w:bCs/>
                <w:i w:val="0"/>
                <w:sz w:val="16"/>
                <w:szCs w:val="16"/>
                <w:lang w:eastAsia="en-AU"/>
              </w:rPr>
              <w:t xml:space="preserve"> Stage 4 </w:t>
            </w:r>
            <w:r w:rsidR="00E279D7">
              <w:rPr>
                <w:rFonts w:ascii="Arial" w:hAnsi="Arial" w:cs="Arial"/>
                <w:b/>
                <w:bCs/>
                <w:i w:val="0"/>
                <w:sz w:val="16"/>
                <w:szCs w:val="16"/>
                <w:lang w:eastAsia="en-AU"/>
              </w:rPr>
              <w:br/>
            </w:r>
            <w:r w:rsidR="00E279D7" w:rsidRPr="00E279D7">
              <w:rPr>
                <w:rFonts w:ascii="Arial" w:hAnsi="Arial" w:cs="Arial"/>
                <w:b/>
                <w:bCs/>
                <w:i w:val="0"/>
                <w:sz w:val="16"/>
                <w:szCs w:val="16"/>
                <w:lang w:eastAsia="en-AU"/>
              </w:rPr>
              <w:t>pressure ulcers</w:t>
            </w:r>
          </w:p>
        </w:tc>
        <w:tc>
          <w:tcPr>
            <w:tcW w:w="811" w:type="dxa"/>
            <w:noWrap/>
          </w:tcPr>
          <w:p w14:paraId="1B36AA69" w14:textId="77777777" w:rsidR="00E279D7" w:rsidRPr="00E279D7" w:rsidRDefault="00E279D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12" w:type="dxa"/>
            <w:noWrap/>
          </w:tcPr>
          <w:p w14:paraId="1B3431EC" w14:textId="77777777" w:rsidR="00E279D7" w:rsidRPr="00E279D7" w:rsidRDefault="00E279D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11" w:type="dxa"/>
            <w:noWrap/>
          </w:tcPr>
          <w:p w14:paraId="3C6BF1EB" w14:textId="77777777" w:rsidR="00E279D7" w:rsidRPr="00E279D7" w:rsidRDefault="00E279D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12" w:type="dxa"/>
            <w:noWrap/>
          </w:tcPr>
          <w:p w14:paraId="142C8D48" w14:textId="77777777" w:rsidR="00E279D7" w:rsidRPr="00E279D7" w:rsidRDefault="00E279D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12" w:type="dxa"/>
            <w:noWrap/>
          </w:tcPr>
          <w:p w14:paraId="0C34AC85" w14:textId="77777777" w:rsidR="00E279D7" w:rsidRPr="00E279D7" w:rsidRDefault="00E279D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11" w:type="dxa"/>
            <w:noWrap/>
          </w:tcPr>
          <w:p w14:paraId="5BCB27FB" w14:textId="5BA300FF" w:rsidR="00E279D7" w:rsidRPr="00E279D7" w:rsidRDefault="00E279D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12" w:type="dxa"/>
            <w:noWrap/>
          </w:tcPr>
          <w:p w14:paraId="1BC9B4D5" w14:textId="77777777" w:rsidR="00E279D7" w:rsidRPr="00E279D7" w:rsidRDefault="00E279D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12" w:type="dxa"/>
            <w:noWrap/>
          </w:tcPr>
          <w:p w14:paraId="242B1165" w14:textId="77777777" w:rsidR="00E279D7" w:rsidRPr="00E279D7" w:rsidRDefault="00E279D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r>
      <w:tr w:rsidR="00E279D7" w:rsidRPr="00E279D7" w14:paraId="23ED9C8B" w14:textId="77777777" w:rsidTr="00E279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29" w:type="dxa"/>
            <w:noWrap/>
            <w:hideMark/>
          </w:tcPr>
          <w:p w14:paraId="5B867B33" w14:textId="6077614B" w:rsidR="00E279D7" w:rsidRPr="00E279D7" w:rsidRDefault="00E279D7" w:rsidP="00E279D7">
            <w:pPr>
              <w:spacing w:before="0" w:after="0"/>
              <w:rPr>
                <w:rFonts w:ascii="Arial" w:hAnsi="Arial" w:cs="Arial"/>
                <w:bCs/>
                <w:sz w:val="16"/>
                <w:szCs w:val="16"/>
                <w:lang w:eastAsia="en-AU"/>
              </w:rPr>
            </w:pPr>
          </w:p>
        </w:tc>
        <w:tc>
          <w:tcPr>
            <w:tcW w:w="811" w:type="dxa"/>
            <w:noWrap/>
            <w:hideMark/>
          </w:tcPr>
          <w:p w14:paraId="51312D5E" w14:textId="77777777" w:rsidR="00E279D7" w:rsidRP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Jul-Sep17</w:t>
            </w:r>
          </w:p>
        </w:tc>
        <w:tc>
          <w:tcPr>
            <w:tcW w:w="812" w:type="dxa"/>
            <w:noWrap/>
            <w:hideMark/>
          </w:tcPr>
          <w:p w14:paraId="66A640D1" w14:textId="77777777" w:rsidR="00E279D7" w:rsidRP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Oct-Dec17</w:t>
            </w:r>
          </w:p>
        </w:tc>
        <w:tc>
          <w:tcPr>
            <w:tcW w:w="811" w:type="dxa"/>
            <w:noWrap/>
            <w:hideMark/>
          </w:tcPr>
          <w:p w14:paraId="131191AE" w14:textId="77777777" w:rsidR="00E279D7" w:rsidRP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Jan-Mar18</w:t>
            </w:r>
          </w:p>
        </w:tc>
        <w:tc>
          <w:tcPr>
            <w:tcW w:w="812" w:type="dxa"/>
            <w:noWrap/>
            <w:hideMark/>
          </w:tcPr>
          <w:p w14:paraId="240E8E70" w14:textId="77777777" w:rsidR="00E279D7" w:rsidRP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Apr-Jun18</w:t>
            </w:r>
          </w:p>
        </w:tc>
        <w:tc>
          <w:tcPr>
            <w:tcW w:w="812" w:type="dxa"/>
            <w:noWrap/>
            <w:hideMark/>
          </w:tcPr>
          <w:p w14:paraId="5D7B2A70" w14:textId="77777777" w:rsidR="00E279D7" w:rsidRP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Jul-Sep18</w:t>
            </w:r>
          </w:p>
        </w:tc>
        <w:tc>
          <w:tcPr>
            <w:tcW w:w="811" w:type="dxa"/>
            <w:noWrap/>
            <w:hideMark/>
          </w:tcPr>
          <w:p w14:paraId="5917FD07" w14:textId="1CAD3E72" w:rsidR="00E279D7" w:rsidRP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Oct-</w:t>
            </w:r>
            <w:r>
              <w:rPr>
                <w:rFonts w:ascii="Arial" w:hAnsi="Arial" w:cs="Arial"/>
                <w:sz w:val="16"/>
                <w:szCs w:val="16"/>
                <w:lang w:eastAsia="en-AU"/>
              </w:rPr>
              <w:br/>
            </w:r>
            <w:r w:rsidRPr="00E279D7">
              <w:rPr>
                <w:rFonts w:ascii="Arial" w:hAnsi="Arial" w:cs="Arial"/>
                <w:sz w:val="16"/>
                <w:szCs w:val="16"/>
                <w:lang w:eastAsia="en-AU"/>
              </w:rPr>
              <w:t>Dec18</w:t>
            </w:r>
          </w:p>
        </w:tc>
        <w:tc>
          <w:tcPr>
            <w:tcW w:w="812" w:type="dxa"/>
            <w:noWrap/>
            <w:hideMark/>
          </w:tcPr>
          <w:p w14:paraId="0EB2C489" w14:textId="77777777" w:rsid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Jan-</w:t>
            </w:r>
          </w:p>
          <w:p w14:paraId="0852D66E" w14:textId="7B2A7E14" w:rsidR="00E279D7" w:rsidRP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Mar19</w:t>
            </w:r>
          </w:p>
        </w:tc>
        <w:tc>
          <w:tcPr>
            <w:tcW w:w="812" w:type="dxa"/>
            <w:noWrap/>
            <w:hideMark/>
          </w:tcPr>
          <w:p w14:paraId="16DDA7FB" w14:textId="50820D31" w:rsid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Apr-</w:t>
            </w:r>
          </w:p>
          <w:p w14:paraId="6CF8E81D" w14:textId="2840F5CE" w:rsidR="00E279D7" w:rsidRP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Jun19</w:t>
            </w:r>
          </w:p>
        </w:tc>
      </w:tr>
      <w:tr w:rsidR="00E279D7" w:rsidRPr="00E279D7" w14:paraId="59065DB1" w14:textId="77777777" w:rsidTr="00E279D7">
        <w:trPr>
          <w:trHeight w:val="57"/>
        </w:trPr>
        <w:tc>
          <w:tcPr>
            <w:cnfStyle w:val="001000000000" w:firstRow="0" w:lastRow="0" w:firstColumn="1" w:lastColumn="0" w:oddVBand="0" w:evenVBand="0" w:oddHBand="0" w:evenHBand="0" w:firstRowFirstColumn="0" w:firstRowLastColumn="0" w:lastRowFirstColumn="0" w:lastRowLastColumn="0"/>
            <w:tcW w:w="2529" w:type="dxa"/>
            <w:noWrap/>
            <w:hideMark/>
          </w:tcPr>
          <w:p w14:paraId="6D9B4BA6" w14:textId="77777777" w:rsidR="00E279D7" w:rsidRPr="00E279D7" w:rsidRDefault="00E279D7" w:rsidP="00E279D7">
            <w:pPr>
              <w:spacing w:before="0" w:after="0"/>
              <w:rPr>
                <w:rFonts w:ascii="Arial" w:hAnsi="Arial" w:cs="Arial"/>
                <w:bCs/>
                <w:i w:val="0"/>
                <w:sz w:val="16"/>
                <w:szCs w:val="16"/>
                <w:lang w:eastAsia="en-AU"/>
              </w:rPr>
            </w:pPr>
            <w:r w:rsidRPr="00E279D7">
              <w:rPr>
                <w:rFonts w:ascii="Arial" w:hAnsi="Arial" w:cs="Arial"/>
                <w:bCs/>
                <w:i w:val="0"/>
                <w:sz w:val="16"/>
                <w:szCs w:val="16"/>
                <w:lang w:eastAsia="en-AU"/>
              </w:rPr>
              <w:t>Castlemaine Health rates</w:t>
            </w:r>
          </w:p>
        </w:tc>
        <w:tc>
          <w:tcPr>
            <w:tcW w:w="811" w:type="dxa"/>
            <w:noWrap/>
            <w:hideMark/>
          </w:tcPr>
          <w:p w14:paraId="79B20042" w14:textId="77777777" w:rsidR="00E279D7" w:rsidRPr="00E279D7" w:rsidRDefault="00E279D7" w:rsidP="00E279D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0.00</w:t>
            </w:r>
          </w:p>
        </w:tc>
        <w:tc>
          <w:tcPr>
            <w:tcW w:w="812" w:type="dxa"/>
            <w:noWrap/>
            <w:hideMark/>
          </w:tcPr>
          <w:p w14:paraId="3CC0E5FA" w14:textId="77777777" w:rsidR="00E279D7" w:rsidRPr="00E279D7" w:rsidRDefault="00E279D7" w:rsidP="00E279D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0.07</w:t>
            </w:r>
          </w:p>
        </w:tc>
        <w:tc>
          <w:tcPr>
            <w:tcW w:w="811" w:type="dxa"/>
            <w:noWrap/>
            <w:hideMark/>
          </w:tcPr>
          <w:p w14:paraId="4F43875A" w14:textId="77777777" w:rsidR="00E279D7" w:rsidRPr="00E279D7" w:rsidRDefault="00E279D7" w:rsidP="00E279D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0.00</w:t>
            </w:r>
          </w:p>
        </w:tc>
        <w:tc>
          <w:tcPr>
            <w:tcW w:w="812" w:type="dxa"/>
            <w:noWrap/>
            <w:hideMark/>
          </w:tcPr>
          <w:p w14:paraId="6CAC783C" w14:textId="77777777" w:rsidR="00E279D7" w:rsidRPr="00E279D7" w:rsidRDefault="00E279D7" w:rsidP="00E279D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0.00</w:t>
            </w:r>
          </w:p>
        </w:tc>
        <w:tc>
          <w:tcPr>
            <w:tcW w:w="812" w:type="dxa"/>
            <w:noWrap/>
            <w:hideMark/>
          </w:tcPr>
          <w:p w14:paraId="2F8D8F42" w14:textId="77777777" w:rsidR="00E279D7" w:rsidRPr="00E279D7" w:rsidRDefault="00E279D7" w:rsidP="00E279D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0.00</w:t>
            </w:r>
          </w:p>
        </w:tc>
        <w:tc>
          <w:tcPr>
            <w:tcW w:w="811" w:type="dxa"/>
            <w:noWrap/>
            <w:hideMark/>
          </w:tcPr>
          <w:p w14:paraId="64BD9B62" w14:textId="7B1A45B9" w:rsidR="00E279D7" w:rsidRPr="00E279D7" w:rsidRDefault="00E279D7" w:rsidP="00E279D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0.00</w:t>
            </w:r>
          </w:p>
        </w:tc>
        <w:tc>
          <w:tcPr>
            <w:tcW w:w="812" w:type="dxa"/>
            <w:noWrap/>
            <w:hideMark/>
          </w:tcPr>
          <w:p w14:paraId="58FEF895" w14:textId="77777777" w:rsidR="00E279D7" w:rsidRPr="00E279D7" w:rsidRDefault="00E279D7" w:rsidP="00E279D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0.00</w:t>
            </w:r>
          </w:p>
        </w:tc>
        <w:tc>
          <w:tcPr>
            <w:tcW w:w="812" w:type="dxa"/>
            <w:noWrap/>
            <w:hideMark/>
          </w:tcPr>
          <w:p w14:paraId="4893613E" w14:textId="77777777" w:rsidR="00E279D7" w:rsidRPr="00E279D7" w:rsidRDefault="00E279D7" w:rsidP="00E279D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0.00</w:t>
            </w:r>
          </w:p>
        </w:tc>
      </w:tr>
      <w:tr w:rsidR="00E279D7" w:rsidRPr="00E279D7" w14:paraId="381077AE" w14:textId="77777777" w:rsidTr="00E279D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529" w:type="dxa"/>
            <w:noWrap/>
            <w:hideMark/>
          </w:tcPr>
          <w:p w14:paraId="644524CB" w14:textId="77777777" w:rsidR="00E279D7" w:rsidRPr="00E279D7" w:rsidRDefault="00E279D7" w:rsidP="00E279D7">
            <w:pPr>
              <w:spacing w:before="0" w:after="0"/>
              <w:rPr>
                <w:rFonts w:ascii="Arial" w:hAnsi="Arial" w:cs="Arial"/>
                <w:bCs/>
                <w:i w:val="0"/>
                <w:sz w:val="16"/>
                <w:szCs w:val="16"/>
                <w:lang w:eastAsia="en-AU"/>
              </w:rPr>
            </w:pPr>
            <w:r w:rsidRPr="00E279D7">
              <w:rPr>
                <w:rFonts w:ascii="Arial" w:hAnsi="Arial" w:cs="Arial"/>
                <w:bCs/>
                <w:i w:val="0"/>
                <w:sz w:val="16"/>
                <w:szCs w:val="16"/>
                <w:lang w:eastAsia="en-AU"/>
              </w:rPr>
              <w:t xml:space="preserve">Overall </w:t>
            </w:r>
            <w:proofErr w:type="spellStart"/>
            <w:r w:rsidRPr="00E279D7">
              <w:rPr>
                <w:rFonts w:ascii="Arial" w:hAnsi="Arial" w:cs="Arial"/>
                <w:bCs/>
                <w:i w:val="0"/>
                <w:sz w:val="16"/>
                <w:szCs w:val="16"/>
                <w:lang w:eastAsia="en-AU"/>
              </w:rPr>
              <w:t>statewide</w:t>
            </w:r>
            <w:proofErr w:type="spellEnd"/>
            <w:r w:rsidRPr="00E279D7">
              <w:rPr>
                <w:rFonts w:ascii="Arial" w:hAnsi="Arial" w:cs="Arial"/>
                <w:bCs/>
                <w:i w:val="0"/>
                <w:sz w:val="16"/>
                <w:szCs w:val="16"/>
                <w:lang w:eastAsia="en-AU"/>
              </w:rPr>
              <w:t xml:space="preserve"> rates</w:t>
            </w:r>
          </w:p>
        </w:tc>
        <w:tc>
          <w:tcPr>
            <w:tcW w:w="811" w:type="dxa"/>
            <w:noWrap/>
            <w:hideMark/>
          </w:tcPr>
          <w:p w14:paraId="4BA16340" w14:textId="77777777" w:rsidR="00E279D7" w:rsidRP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0.00</w:t>
            </w:r>
          </w:p>
        </w:tc>
        <w:tc>
          <w:tcPr>
            <w:tcW w:w="812" w:type="dxa"/>
            <w:noWrap/>
            <w:hideMark/>
          </w:tcPr>
          <w:p w14:paraId="0969707C" w14:textId="77777777" w:rsidR="00E279D7" w:rsidRP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0.01</w:t>
            </w:r>
          </w:p>
        </w:tc>
        <w:tc>
          <w:tcPr>
            <w:tcW w:w="811" w:type="dxa"/>
            <w:noWrap/>
            <w:hideMark/>
          </w:tcPr>
          <w:p w14:paraId="2D0CFD8B" w14:textId="77777777" w:rsidR="00E279D7" w:rsidRP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0.00</w:t>
            </w:r>
          </w:p>
        </w:tc>
        <w:tc>
          <w:tcPr>
            <w:tcW w:w="812" w:type="dxa"/>
            <w:noWrap/>
            <w:hideMark/>
          </w:tcPr>
          <w:p w14:paraId="666795AF" w14:textId="77777777" w:rsidR="00E279D7" w:rsidRP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0.01</w:t>
            </w:r>
          </w:p>
        </w:tc>
        <w:tc>
          <w:tcPr>
            <w:tcW w:w="812" w:type="dxa"/>
            <w:noWrap/>
            <w:hideMark/>
          </w:tcPr>
          <w:p w14:paraId="2EE652C3" w14:textId="77777777" w:rsidR="00E279D7" w:rsidRP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0.01</w:t>
            </w:r>
          </w:p>
        </w:tc>
        <w:tc>
          <w:tcPr>
            <w:tcW w:w="811" w:type="dxa"/>
            <w:noWrap/>
            <w:hideMark/>
          </w:tcPr>
          <w:p w14:paraId="5501C3CD" w14:textId="09DE07B1" w:rsidR="00E279D7" w:rsidRP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0.01</w:t>
            </w:r>
          </w:p>
        </w:tc>
        <w:tc>
          <w:tcPr>
            <w:tcW w:w="812" w:type="dxa"/>
            <w:noWrap/>
            <w:hideMark/>
          </w:tcPr>
          <w:p w14:paraId="3FC17BD2" w14:textId="77777777" w:rsidR="00E279D7" w:rsidRP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0.01</w:t>
            </w:r>
          </w:p>
        </w:tc>
        <w:tc>
          <w:tcPr>
            <w:tcW w:w="812" w:type="dxa"/>
            <w:noWrap/>
            <w:hideMark/>
          </w:tcPr>
          <w:p w14:paraId="7CB7F3CA" w14:textId="77777777" w:rsidR="00E279D7" w:rsidRPr="00E279D7" w:rsidRDefault="00E279D7" w:rsidP="00E279D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0.01</w:t>
            </w:r>
          </w:p>
        </w:tc>
      </w:tr>
      <w:tr w:rsidR="00E279D7" w:rsidRPr="00E279D7" w14:paraId="2118AF7F" w14:textId="77777777" w:rsidTr="00E279D7">
        <w:trPr>
          <w:trHeight w:val="255"/>
        </w:trPr>
        <w:tc>
          <w:tcPr>
            <w:cnfStyle w:val="001000000000" w:firstRow="0" w:lastRow="0" w:firstColumn="1" w:lastColumn="0" w:oddVBand="0" w:evenVBand="0" w:oddHBand="0" w:evenHBand="0" w:firstRowFirstColumn="0" w:firstRowLastColumn="0" w:lastRowFirstColumn="0" w:lastRowLastColumn="0"/>
            <w:tcW w:w="2529" w:type="dxa"/>
            <w:hideMark/>
          </w:tcPr>
          <w:p w14:paraId="6ACC2C3E" w14:textId="77777777" w:rsidR="00E279D7" w:rsidRPr="00E279D7" w:rsidRDefault="00E279D7" w:rsidP="00E279D7">
            <w:pPr>
              <w:spacing w:before="0" w:after="0"/>
              <w:rPr>
                <w:rFonts w:ascii="Arial" w:hAnsi="Arial" w:cs="Arial"/>
                <w:bCs/>
                <w:i w:val="0"/>
                <w:sz w:val="16"/>
                <w:szCs w:val="16"/>
                <w:lang w:eastAsia="en-AU"/>
              </w:rPr>
            </w:pPr>
            <w:r w:rsidRPr="00E279D7">
              <w:rPr>
                <w:rFonts w:ascii="Arial" w:hAnsi="Arial" w:cs="Arial"/>
                <w:bCs/>
                <w:i w:val="0"/>
                <w:sz w:val="16"/>
                <w:szCs w:val="16"/>
                <w:lang w:eastAsia="en-AU"/>
              </w:rPr>
              <w:t>DHHS upper limit rate (zero tolerance)</w:t>
            </w:r>
          </w:p>
        </w:tc>
        <w:tc>
          <w:tcPr>
            <w:tcW w:w="811" w:type="dxa"/>
            <w:noWrap/>
            <w:hideMark/>
          </w:tcPr>
          <w:p w14:paraId="35CA4527" w14:textId="77777777" w:rsidR="00E279D7" w:rsidRPr="00E279D7" w:rsidRDefault="00E279D7" w:rsidP="00E279D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0.00</w:t>
            </w:r>
          </w:p>
        </w:tc>
        <w:tc>
          <w:tcPr>
            <w:tcW w:w="812" w:type="dxa"/>
            <w:noWrap/>
            <w:hideMark/>
          </w:tcPr>
          <w:p w14:paraId="2BCBC21C" w14:textId="77777777" w:rsidR="00E279D7" w:rsidRPr="00E279D7" w:rsidRDefault="00E279D7" w:rsidP="00E279D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0.00</w:t>
            </w:r>
          </w:p>
        </w:tc>
        <w:tc>
          <w:tcPr>
            <w:tcW w:w="811" w:type="dxa"/>
            <w:noWrap/>
            <w:hideMark/>
          </w:tcPr>
          <w:p w14:paraId="42E276F3" w14:textId="77777777" w:rsidR="00E279D7" w:rsidRPr="00E279D7" w:rsidRDefault="00E279D7" w:rsidP="00E279D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0.00</w:t>
            </w:r>
          </w:p>
        </w:tc>
        <w:tc>
          <w:tcPr>
            <w:tcW w:w="812" w:type="dxa"/>
            <w:noWrap/>
            <w:hideMark/>
          </w:tcPr>
          <w:p w14:paraId="04FA2CC3" w14:textId="77777777" w:rsidR="00E279D7" w:rsidRPr="00E279D7" w:rsidRDefault="00E279D7" w:rsidP="00E279D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0.00</w:t>
            </w:r>
          </w:p>
        </w:tc>
        <w:tc>
          <w:tcPr>
            <w:tcW w:w="812" w:type="dxa"/>
            <w:noWrap/>
            <w:hideMark/>
          </w:tcPr>
          <w:p w14:paraId="0C93D836" w14:textId="77777777" w:rsidR="00E279D7" w:rsidRPr="00E279D7" w:rsidRDefault="00E279D7" w:rsidP="00E279D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0.00</w:t>
            </w:r>
          </w:p>
        </w:tc>
        <w:tc>
          <w:tcPr>
            <w:tcW w:w="811" w:type="dxa"/>
            <w:noWrap/>
            <w:hideMark/>
          </w:tcPr>
          <w:p w14:paraId="1EDA38E8" w14:textId="2DFFFC3C" w:rsidR="00E279D7" w:rsidRPr="00E279D7" w:rsidRDefault="00E279D7" w:rsidP="00E279D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0.00</w:t>
            </w:r>
          </w:p>
        </w:tc>
        <w:tc>
          <w:tcPr>
            <w:tcW w:w="812" w:type="dxa"/>
            <w:noWrap/>
            <w:hideMark/>
          </w:tcPr>
          <w:p w14:paraId="34C5D2FB" w14:textId="77777777" w:rsidR="00E279D7" w:rsidRPr="00E279D7" w:rsidRDefault="00E279D7" w:rsidP="00E279D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0.00</w:t>
            </w:r>
          </w:p>
        </w:tc>
        <w:tc>
          <w:tcPr>
            <w:tcW w:w="812" w:type="dxa"/>
            <w:noWrap/>
            <w:hideMark/>
          </w:tcPr>
          <w:p w14:paraId="243BB197" w14:textId="77777777" w:rsidR="00E279D7" w:rsidRPr="00E279D7" w:rsidRDefault="00E279D7" w:rsidP="00E279D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0.00</w:t>
            </w:r>
          </w:p>
        </w:tc>
      </w:tr>
    </w:tbl>
    <w:p w14:paraId="687A4040" w14:textId="320AFAFF" w:rsidR="00BC31DD" w:rsidRDefault="00E279D7" w:rsidP="00BC31DD">
      <w:pPr>
        <w:pStyle w:val="Heading3"/>
      </w:pPr>
      <w:r>
        <w:t>N</w:t>
      </w:r>
      <w:r w:rsidR="00BC31DD" w:rsidRPr="00BC31DD">
        <w:t>ine or more medications</w:t>
      </w:r>
    </w:p>
    <w:p w14:paraId="6A4BD30A" w14:textId="19A4582D" w:rsidR="007E5F87" w:rsidRPr="007E5F87" w:rsidRDefault="007E5F87" w:rsidP="007E5F87">
      <w:r>
        <w:t xml:space="preserve">For accessibility purposes, the data used to create the following graph appears in a table immediately after the graph. </w:t>
      </w:r>
    </w:p>
    <w:p w14:paraId="66E88874" w14:textId="73A6FA46" w:rsidR="00BC31DD" w:rsidRDefault="00BC31DD">
      <w:pPr>
        <w:spacing w:before="0" w:after="0"/>
        <w:rPr>
          <w:highlight w:val="yellow"/>
        </w:rPr>
      </w:pPr>
      <w:r>
        <w:rPr>
          <w:noProof/>
          <w:lang w:eastAsia="en-AU"/>
        </w:rPr>
        <w:drawing>
          <wp:inline distT="0" distB="0" distL="0" distR="0" wp14:anchorId="67DC4331" wp14:editId="0F55A98D">
            <wp:extent cx="5793638" cy="2608580"/>
            <wp:effectExtent l="0" t="0" r="17145" b="1270"/>
            <wp:docPr id="27" name="Chart 27" descr="The figures for this graph are tabulated in the following tabl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8A1739" w14:textId="77777777" w:rsidR="007E5F87" w:rsidRDefault="007E5F87" w:rsidP="007E5F87">
      <w:pPr>
        <w:spacing w:before="0" w:after="0"/>
      </w:pPr>
    </w:p>
    <w:tbl>
      <w:tblPr>
        <w:tblStyle w:val="ListTable7Colorful-Accent1"/>
        <w:tblW w:w="8779" w:type="dxa"/>
        <w:tblLook w:val="04A0" w:firstRow="1" w:lastRow="0" w:firstColumn="1" w:lastColumn="0" w:noHBand="0" w:noVBand="1"/>
      </w:tblPr>
      <w:tblGrid>
        <w:gridCol w:w="2510"/>
        <w:gridCol w:w="882"/>
        <w:gridCol w:w="851"/>
        <w:gridCol w:w="727"/>
        <w:gridCol w:w="707"/>
        <w:gridCol w:w="737"/>
        <w:gridCol w:w="806"/>
        <w:gridCol w:w="850"/>
        <w:gridCol w:w="709"/>
      </w:tblGrid>
      <w:tr w:rsidR="007E5F87" w:rsidRPr="00E279D7" w14:paraId="6FBC8912" w14:textId="77777777" w:rsidTr="007E5F87">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2510" w:type="dxa"/>
          </w:tcPr>
          <w:p w14:paraId="3002928F" w14:textId="2155BF46" w:rsidR="007E5F87" w:rsidRPr="007E5F87" w:rsidRDefault="007E5F87" w:rsidP="007E5F87">
            <w:pPr>
              <w:spacing w:before="0" w:after="0"/>
              <w:jc w:val="left"/>
              <w:rPr>
                <w:rFonts w:ascii="Arial" w:hAnsi="Arial" w:cs="Arial"/>
                <w:b/>
                <w:i w:val="0"/>
                <w:sz w:val="16"/>
                <w:szCs w:val="16"/>
                <w:lang w:eastAsia="en-AU"/>
              </w:rPr>
            </w:pPr>
            <w:r w:rsidRPr="00E279D7">
              <w:rPr>
                <w:rFonts w:ascii="Arial" w:hAnsi="Arial" w:cs="Arial"/>
                <w:b/>
                <w:i w:val="0"/>
                <w:sz w:val="16"/>
                <w:szCs w:val="16"/>
                <w:lang w:eastAsia="en-AU"/>
              </w:rPr>
              <w:t xml:space="preserve">Residents prescribed </w:t>
            </w:r>
            <w:r>
              <w:rPr>
                <w:rFonts w:ascii="Arial" w:hAnsi="Arial" w:cs="Arial"/>
                <w:b/>
                <w:i w:val="0"/>
                <w:sz w:val="16"/>
                <w:szCs w:val="16"/>
                <w:lang w:eastAsia="en-AU"/>
              </w:rPr>
              <w:br/>
            </w:r>
            <w:r w:rsidRPr="00E279D7">
              <w:rPr>
                <w:rFonts w:ascii="Arial" w:hAnsi="Arial" w:cs="Arial"/>
                <w:b/>
                <w:i w:val="0"/>
                <w:sz w:val="16"/>
                <w:szCs w:val="16"/>
                <w:lang w:eastAsia="en-AU"/>
              </w:rPr>
              <w:t xml:space="preserve">nine or </w:t>
            </w:r>
            <w:r>
              <w:rPr>
                <w:rFonts w:ascii="Arial" w:hAnsi="Arial" w:cs="Arial"/>
                <w:b/>
                <w:i w:val="0"/>
                <w:sz w:val="16"/>
                <w:szCs w:val="16"/>
                <w:lang w:eastAsia="en-AU"/>
              </w:rPr>
              <w:t xml:space="preserve">more </w:t>
            </w:r>
            <w:r w:rsidRPr="007E5F87">
              <w:rPr>
                <w:rFonts w:ascii="Arial" w:hAnsi="Arial" w:cs="Arial"/>
                <w:b/>
                <w:i w:val="0"/>
                <w:sz w:val="16"/>
                <w:szCs w:val="16"/>
                <w:lang w:eastAsia="en-AU"/>
              </w:rPr>
              <w:t>m</w:t>
            </w:r>
            <w:r w:rsidRPr="00E279D7">
              <w:rPr>
                <w:rFonts w:ascii="Arial" w:hAnsi="Arial" w:cs="Arial"/>
                <w:b/>
                <w:i w:val="0"/>
                <w:sz w:val="16"/>
                <w:szCs w:val="16"/>
                <w:lang w:eastAsia="en-AU"/>
              </w:rPr>
              <w:t>edications</w:t>
            </w:r>
          </w:p>
        </w:tc>
        <w:tc>
          <w:tcPr>
            <w:tcW w:w="882" w:type="dxa"/>
            <w:noWrap/>
          </w:tcPr>
          <w:p w14:paraId="6DBD56CE" w14:textId="77777777" w:rsidR="007E5F87" w:rsidRPr="00E279D7" w:rsidRDefault="007E5F8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51" w:type="dxa"/>
            <w:noWrap/>
          </w:tcPr>
          <w:p w14:paraId="13B81B65" w14:textId="77777777" w:rsidR="007E5F87" w:rsidRPr="00E279D7" w:rsidRDefault="007E5F8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727" w:type="dxa"/>
            <w:noWrap/>
          </w:tcPr>
          <w:p w14:paraId="18FF9D3A" w14:textId="77777777" w:rsidR="007E5F87" w:rsidRPr="00E279D7" w:rsidRDefault="007E5F8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707" w:type="dxa"/>
            <w:noWrap/>
          </w:tcPr>
          <w:p w14:paraId="213F8201" w14:textId="77777777" w:rsidR="007E5F87" w:rsidRPr="00E279D7" w:rsidRDefault="007E5F8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737" w:type="dxa"/>
            <w:noWrap/>
          </w:tcPr>
          <w:p w14:paraId="1C6B223A" w14:textId="77777777" w:rsidR="007E5F87" w:rsidRPr="00E279D7" w:rsidRDefault="007E5F8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06" w:type="dxa"/>
            <w:noWrap/>
          </w:tcPr>
          <w:p w14:paraId="550CD7F2" w14:textId="77777777" w:rsidR="007E5F87" w:rsidRPr="00E279D7" w:rsidRDefault="007E5F8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50" w:type="dxa"/>
            <w:noWrap/>
          </w:tcPr>
          <w:p w14:paraId="68C546B0" w14:textId="77777777" w:rsidR="007E5F87" w:rsidRPr="00E279D7" w:rsidRDefault="007E5F8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709" w:type="dxa"/>
            <w:noWrap/>
          </w:tcPr>
          <w:p w14:paraId="7335BDBA" w14:textId="77777777" w:rsidR="007E5F87" w:rsidRPr="00E279D7" w:rsidRDefault="007E5F87" w:rsidP="00E279D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r>
      <w:tr w:rsidR="007E5F87" w:rsidRPr="00E279D7" w14:paraId="6BA790F0" w14:textId="77777777" w:rsidTr="007E5F8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0" w:type="dxa"/>
            <w:hideMark/>
          </w:tcPr>
          <w:p w14:paraId="52AB8694" w14:textId="178654B9" w:rsidR="00E279D7" w:rsidRPr="00E279D7" w:rsidRDefault="00E279D7" w:rsidP="00E279D7">
            <w:pPr>
              <w:spacing w:before="0" w:after="0"/>
              <w:rPr>
                <w:rFonts w:ascii="Arial" w:hAnsi="Arial" w:cs="Arial"/>
                <w:sz w:val="16"/>
                <w:szCs w:val="16"/>
                <w:lang w:eastAsia="en-AU"/>
              </w:rPr>
            </w:pPr>
          </w:p>
        </w:tc>
        <w:tc>
          <w:tcPr>
            <w:tcW w:w="882" w:type="dxa"/>
            <w:noWrap/>
            <w:hideMark/>
          </w:tcPr>
          <w:p w14:paraId="1956C232"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Jul-Sep17</w:t>
            </w:r>
          </w:p>
        </w:tc>
        <w:tc>
          <w:tcPr>
            <w:tcW w:w="851" w:type="dxa"/>
            <w:noWrap/>
            <w:hideMark/>
          </w:tcPr>
          <w:p w14:paraId="3064B741"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Oct-Dec17</w:t>
            </w:r>
          </w:p>
        </w:tc>
        <w:tc>
          <w:tcPr>
            <w:tcW w:w="727" w:type="dxa"/>
            <w:noWrap/>
            <w:hideMark/>
          </w:tcPr>
          <w:p w14:paraId="22D71035"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Jan-Mar18</w:t>
            </w:r>
          </w:p>
        </w:tc>
        <w:tc>
          <w:tcPr>
            <w:tcW w:w="707" w:type="dxa"/>
            <w:noWrap/>
            <w:hideMark/>
          </w:tcPr>
          <w:p w14:paraId="2F9581B2"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Apr-Jun18</w:t>
            </w:r>
          </w:p>
        </w:tc>
        <w:tc>
          <w:tcPr>
            <w:tcW w:w="737" w:type="dxa"/>
            <w:noWrap/>
            <w:hideMark/>
          </w:tcPr>
          <w:p w14:paraId="159D453C"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Jul-Sep18</w:t>
            </w:r>
          </w:p>
        </w:tc>
        <w:tc>
          <w:tcPr>
            <w:tcW w:w="806" w:type="dxa"/>
            <w:noWrap/>
            <w:hideMark/>
          </w:tcPr>
          <w:p w14:paraId="4D75D1C8" w14:textId="7197932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Oct-</w:t>
            </w:r>
            <w:r w:rsidR="007E5F87">
              <w:rPr>
                <w:rFonts w:ascii="Arial" w:hAnsi="Arial" w:cs="Arial"/>
                <w:sz w:val="16"/>
                <w:szCs w:val="16"/>
                <w:lang w:eastAsia="en-AU"/>
              </w:rPr>
              <w:br/>
            </w:r>
            <w:r w:rsidRPr="00E279D7">
              <w:rPr>
                <w:rFonts w:ascii="Arial" w:hAnsi="Arial" w:cs="Arial"/>
                <w:sz w:val="16"/>
                <w:szCs w:val="16"/>
                <w:lang w:eastAsia="en-AU"/>
              </w:rPr>
              <w:t>Dec 18</w:t>
            </w:r>
          </w:p>
        </w:tc>
        <w:tc>
          <w:tcPr>
            <w:tcW w:w="850" w:type="dxa"/>
            <w:noWrap/>
            <w:hideMark/>
          </w:tcPr>
          <w:p w14:paraId="3BFDCE55" w14:textId="5EF53E3F"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Jan-</w:t>
            </w:r>
            <w:r w:rsidR="007E5F87">
              <w:rPr>
                <w:rFonts w:ascii="Arial" w:hAnsi="Arial" w:cs="Arial"/>
                <w:sz w:val="16"/>
                <w:szCs w:val="16"/>
                <w:lang w:eastAsia="en-AU"/>
              </w:rPr>
              <w:br/>
            </w:r>
            <w:r w:rsidRPr="00E279D7">
              <w:rPr>
                <w:rFonts w:ascii="Arial" w:hAnsi="Arial" w:cs="Arial"/>
                <w:sz w:val="16"/>
                <w:szCs w:val="16"/>
                <w:lang w:eastAsia="en-AU"/>
              </w:rPr>
              <w:t>Mar 19</w:t>
            </w:r>
          </w:p>
        </w:tc>
        <w:tc>
          <w:tcPr>
            <w:tcW w:w="709" w:type="dxa"/>
            <w:noWrap/>
            <w:hideMark/>
          </w:tcPr>
          <w:p w14:paraId="12E16335"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Apr-Jun 19</w:t>
            </w:r>
          </w:p>
        </w:tc>
      </w:tr>
      <w:tr w:rsidR="007E5F87" w:rsidRPr="00E279D7" w14:paraId="6514663F" w14:textId="77777777" w:rsidTr="007E5F87">
        <w:trPr>
          <w:trHeight w:val="255"/>
        </w:trPr>
        <w:tc>
          <w:tcPr>
            <w:cnfStyle w:val="001000000000" w:firstRow="0" w:lastRow="0" w:firstColumn="1" w:lastColumn="0" w:oddVBand="0" w:evenVBand="0" w:oddHBand="0" w:evenHBand="0" w:firstRowFirstColumn="0" w:firstRowLastColumn="0" w:lastRowFirstColumn="0" w:lastRowLastColumn="0"/>
            <w:tcW w:w="2510" w:type="dxa"/>
            <w:noWrap/>
            <w:hideMark/>
          </w:tcPr>
          <w:p w14:paraId="1670393B" w14:textId="77777777" w:rsidR="00E279D7" w:rsidRPr="00E279D7" w:rsidRDefault="00E279D7" w:rsidP="00E279D7">
            <w:pPr>
              <w:spacing w:before="0" w:after="0"/>
              <w:rPr>
                <w:rFonts w:ascii="Arial" w:hAnsi="Arial" w:cs="Arial"/>
                <w:bCs/>
                <w:i w:val="0"/>
                <w:sz w:val="16"/>
                <w:szCs w:val="16"/>
                <w:lang w:eastAsia="en-AU"/>
              </w:rPr>
            </w:pPr>
            <w:r w:rsidRPr="00E279D7">
              <w:rPr>
                <w:rFonts w:ascii="Arial" w:hAnsi="Arial" w:cs="Arial"/>
                <w:bCs/>
                <w:i w:val="0"/>
                <w:sz w:val="16"/>
                <w:szCs w:val="16"/>
                <w:lang w:eastAsia="en-AU"/>
              </w:rPr>
              <w:t>Castlemaine Health</w:t>
            </w:r>
          </w:p>
        </w:tc>
        <w:tc>
          <w:tcPr>
            <w:tcW w:w="882" w:type="dxa"/>
            <w:noWrap/>
            <w:hideMark/>
          </w:tcPr>
          <w:p w14:paraId="6A505197"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3.45</w:t>
            </w:r>
          </w:p>
        </w:tc>
        <w:tc>
          <w:tcPr>
            <w:tcW w:w="851" w:type="dxa"/>
            <w:noWrap/>
            <w:hideMark/>
          </w:tcPr>
          <w:p w14:paraId="265700CC"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3.10</w:t>
            </w:r>
          </w:p>
        </w:tc>
        <w:tc>
          <w:tcPr>
            <w:tcW w:w="727" w:type="dxa"/>
            <w:noWrap/>
            <w:hideMark/>
          </w:tcPr>
          <w:p w14:paraId="72C65E02"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3.08</w:t>
            </w:r>
          </w:p>
        </w:tc>
        <w:tc>
          <w:tcPr>
            <w:tcW w:w="707" w:type="dxa"/>
            <w:noWrap/>
            <w:hideMark/>
          </w:tcPr>
          <w:p w14:paraId="3F117301"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2.65</w:t>
            </w:r>
          </w:p>
        </w:tc>
        <w:tc>
          <w:tcPr>
            <w:tcW w:w="737" w:type="dxa"/>
            <w:noWrap/>
            <w:hideMark/>
          </w:tcPr>
          <w:p w14:paraId="1B75C602"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3.52</w:t>
            </w:r>
          </w:p>
        </w:tc>
        <w:tc>
          <w:tcPr>
            <w:tcW w:w="806" w:type="dxa"/>
            <w:noWrap/>
            <w:hideMark/>
          </w:tcPr>
          <w:p w14:paraId="1039E9A3"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2.95</w:t>
            </w:r>
          </w:p>
        </w:tc>
        <w:tc>
          <w:tcPr>
            <w:tcW w:w="850" w:type="dxa"/>
            <w:noWrap/>
            <w:hideMark/>
          </w:tcPr>
          <w:p w14:paraId="18C4BA74"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3.02</w:t>
            </w:r>
          </w:p>
        </w:tc>
        <w:tc>
          <w:tcPr>
            <w:tcW w:w="709" w:type="dxa"/>
            <w:noWrap/>
            <w:hideMark/>
          </w:tcPr>
          <w:p w14:paraId="4E31BC5F"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2.72</w:t>
            </w:r>
          </w:p>
        </w:tc>
      </w:tr>
      <w:tr w:rsidR="007E5F87" w:rsidRPr="00E279D7" w14:paraId="5D392412" w14:textId="77777777" w:rsidTr="007E5F8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0" w:type="dxa"/>
            <w:noWrap/>
            <w:hideMark/>
          </w:tcPr>
          <w:p w14:paraId="5AA361A4" w14:textId="77777777" w:rsidR="00E279D7" w:rsidRPr="00E279D7" w:rsidRDefault="00E279D7" w:rsidP="00E279D7">
            <w:pPr>
              <w:spacing w:before="0" w:after="0"/>
              <w:rPr>
                <w:rFonts w:ascii="Arial" w:hAnsi="Arial" w:cs="Arial"/>
                <w:bCs/>
                <w:i w:val="0"/>
                <w:sz w:val="16"/>
                <w:szCs w:val="16"/>
                <w:lang w:eastAsia="en-AU"/>
              </w:rPr>
            </w:pPr>
            <w:r w:rsidRPr="00E279D7">
              <w:rPr>
                <w:rFonts w:ascii="Arial" w:hAnsi="Arial" w:cs="Arial"/>
                <w:bCs/>
                <w:i w:val="0"/>
                <w:sz w:val="16"/>
                <w:szCs w:val="16"/>
                <w:lang w:eastAsia="en-AU"/>
              </w:rPr>
              <w:t>Average rate for Castlemaine Health over time</w:t>
            </w:r>
          </w:p>
        </w:tc>
        <w:tc>
          <w:tcPr>
            <w:tcW w:w="882" w:type="dxa"/>
            <w:noWrap/>
            <w:hideMark/>
          </w:tcPr>
          <w:p w14:paraId="48E5B9DA"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3.33</w:t>
            </w:r>
          </w:p>
        </w:tc>
        <w:tc>
          <w:tcPr>
            <w:tcW w:w="851" w:type="dxa"/>
            <w:noWrap/>
            <w:hideMark/>
          </w:tcPr>
          <w:p w14:paraId="3017C1E7"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3.33</w:t>
            </w:r>
          </w:p>
        </w:tc>
        <w:tc>
          <w:tcPr>
            <w:tcW w:w="727" w:type="dxa"/>
            <w:noWrap/>
            <w:hideMark/>
          </w:tcPr>
          <w:p w14:paraId="1A768F5D"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3.33</w:t>
            </w:r>
          </w:p>
        </w:tc>
        <w:tc>
          <w:tcPr>
            <w:tcW w:w="707" w:type="dxa"/>
            <w:noWrap/>
            <w:hideMark/>
          </w:tcPr>
          <w:p w14:paraId="5166B176"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3.26</w:t>
            </w:r>
          </w:p>
        </w:tc>
        <w:tc>
          <w:tcPr>
            <w:tcW w:w="737" w:type="dxa"/>
            <w:noWrap/>
            <w:hideMark/>
          </w:tcPr>
          <w:p w14:paraId="6BB2CB10"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3.33</w:t>
            </w:r>
          </w:p>
        </w:tc>
        <w:tc>
          <w:tcPr>
            <w:tcW w:w="806" w:type="dxa"/>
            <w:noWrap/>
            <w:hideMark/>
          </w:tcPr>
          <w:p w14:paraId="452524CA"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3.24</w:t>
            </w:r>
          </w:p>
        </w:tc>
        <w:tc>
          <w:tcPr>
            <w:tcW w:w="850" w:type="dxa"/>
            <w:noWrap/>
            <w:hideMark/>
          </w:tcPr>
          <w:p w14:paraId="3D013C83"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3.33</w:t>
            </w:r>
          </w:p>
        </w:tc>
        <w:tc>
          <w:tcPr>
            <w:tcW w:w="709" w:type="dxa"/>
            <w:noWrap/>
            <w:hideMark/>
          </w:tcPr>
          <w:p w14:paraId="737B5357"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3.19</w:t>
            </w:r>
          </w:p>
        </w:tc>
      </w:tr>
      <w:tr w:rsidR="007E5F87" w:rsidRPr="00E279D7" w14:paraId="600E849B" w14:textId="77777777" w:rsidTr="007E5F87">
        <w:trPr>
          <w:trHeight w:val="255"/>
        </w:trPr>
        <w:tc>
          <w:tcPr>
            <w:cnfStyle w:val="001000000000" w:firstRow="0" w:lastRow="0" w:firstColumn="1" w:lastColumn="0" w:oddVBand="0" w:evenVBand="0" w:oddHBand="0" w:evenHBand="0" w:firstRowFirstColumn="0" w:firstRowLastColumn="0" w:lastRowFirstColumn="0" w:lastRowLastColumn="0"/>
            <w:tcW w:w="2510" w:type="dxa"/>
            <w:noWrap/>
            <w:hideMark/>
          </w:tcPr>
          <w:p w14:paraId="74299CEE" w14:textId="77777777" w:rsidR="00E279D7" w:rsidRPr="00E279D7" w:rsidRDefault="00E279D7" w:rsidP="00E279D7">
            <w:pPr>
              <w:spacing w:before="0" w:after="0"/>
              <w:rPr>
                <w:rFonts w:ascii="Arial" w:hAnsi="Arial" w:cs="Arial"/>
                <w:bCs/>
                <w:i w:val="0"/>
                <w:sz w:val="16"/>
                <w:szCs w:val="16"/>
                <w:lang w:eastAsia="en-AU"/>
              </w:rPr>
            </w:pPr>
            <w:r w:rsidRPr="00E279D7">
              <w:rPr>
                <w:rFonts w:ascii="Arial" w:hAnsi="Arial" w:cs="Arial"/>
                <w:bCs/>
                <w:i w:val="0"/>
                <w:sz w:val="16"/>
                <w:szCs w:val="16"/>
                <w:lang w:eastAsia="en-AU"/>
              </w:rPr>
              <w:t xml:space="preserve">Overall </w:t>
            </w:r>
            <w:proofErr w:type="spellStart"/>
            <w:r w:rsidRPr="00E279D7">
              <w:rPr>
                <w:rFonts w:ascii="Arial" w:hAnsi="Arial" w:cs="Arial"/>
                <w:bCs/>
                <w:i w:val="0"/>
                <w:sz w:val="16"/>
                <w:szCs w:val="16"/>
                <w:lang w:eastAsia="en-AU"/>
              </w:rPr>
              <w:t>statewide</w:t>
            </w:r>
            <w:proofErr w:type="spellEnd"/>
            <w:r w:rsidRPr="00E279D7">
              <w:rPr>
                <w:rFonts w:ascii="Arial" w:hAnsi="Arial" w:cs="Arial"/>
                <w:bCs/>
                <w:i w:val="0"/>
                <w:sz w:val="16"/>
                <w:szCs w:val="16"/>
                <w:lang w:eastAsia="en-AU"/>
              </w:rPr>
              <w:t xml:space="preserve"> rates</w:t>
            </w:r>
          </w:p>
        </w:tc>
        <w:tc>
          <w:tcPr>
            <w:tcW w:w="882" w:type="dxa"/>
            <w:noWrap/>
            <w:hideMark/>
          </w:tcPr>
          <w:p w14:paraId="7B7640DB"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4.22</w:t>
            </w:r>
          </w:p>
        </w:tc>
        <w:tc>
          <w:tcPr>
            <w:tcW w:w="851" w:type="dxa"/>
            <w:noWrap/>
            <w:hideMark/>
          </w:tcPr>
          <w:p w14:paraId="02A30F11"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4.36</w:t>
            </w:r>
          </w:p>
        </w:tc>
        <w:tc>
          <w:tcPr>
            <w:tcW w:w="727" w:type="dxa"/>
            <w:noWrap/>
            <w:hideMark/>
          </w:tcPr>
          <w:p w14:paraId="4485BC3E"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4.45</w:t>
            </w:r>
          </w:p>
        </w:tc>
        <w:tc>
          <w:tcPr>
            <w:tcW w:w="707" w:type="dxa"/>
            <w:noWrap/>
            <w:hideMark/>
          </w:tcPr>
          <w:p w14:paraId="599371CA"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4.56</w:t>
            </w:r>
          </w:p>
        </w:tc>
        <w:tc>
          <w:tcPr>
            <w:tcW w:w="737" w:type="dxa"/>
            <w:noWrap/>
            <w:hideMark/>
          </w:tcPr>
          <w:p w14:paraId="08812602"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4.25</w:t>
            </w:r>
          </w:p>
        </w:tc>
        <w:tc>
          <w:tcPr>
            <w:tcW w:w="806" w:type="dxa"/>
            <w:noWrap/>
            <w:hideMark/>
          </w:tcPr>
          <w:p w14:paraId="5D9BC31D"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2.89</w:t>
            </w:r>
          </w:p>
        </w:tc>
        <w:tc>
          <w:tcPr>
            <w:tcW w:w="850" w:type="dxa"/>
            <w:noWrap/>
            <w:hideMark/>
          </w:tcPr>
          <w:p w14:paraId="3B9905B4"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4.49</w:t>
            </w:r>
          </w:p>
        </w:tc>
        <w:tc>
          <w:tcPr>
            <w:tcW w:w="709" w:type="dxa"/>
            <w:noWrap/>
            <w:hideMark/>
          </w:tcPr>
          <w:p w14:paraId="787C9FE1"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3.01</w:t>
            </w:r>
          </w:p>
        </w:tc>
      </w:tr>
      <w:tr w:rsidR="007E5F87" w:rsidRPr="00E279D7" w14:paraId="035314A3" w14:textId="77777777" w:rsidTr="007E5F8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10" w:type="dxa"/>
            <w:noWrap/>
            <w:hideMark/>
          </w:tcPr>
          <w:p w14:paraId="2802108B" w14:textId="77777777" w:rsidR="00E279D7" w:rsidRPr="00E279D7" w:rsidRDefault="00E279D7" w:rsidP="00E279D7">
            <w:pPr>
              <w:spacing w:before="0" w:after="0"/>
              <w:rPr>
                <w:rFonts w:ascii="Arial" w:hAnsi="Arial" w:cs="Arial"/>
                <w:bCs/>
                <w:i w:val="0"/>
                <w:sz w:val="16"/>
                <w:szCs w:val="16"/>
                <w:lang w:eastAsia="en-AU"/>
              </w:rPr>
            </w:pPr>
            <w:r w:rsidRPr="00E279D7">
              <w:rPr>
                <w:rFonts w:ascii="Arial" w:hAnsi="Arial" w:cs="Arial"/>
                <w:bCs/>
                <w:i w:val="0"/>
                <w:sz w:val="16"/>
                <w:szCs w:val="16"/>
                <w:lang w:eastAsia="en-AU"/>
              </w:rPr>
              <w:t>DHHS lower target rate</w:t>
            </w:r>
          </w:p>
        </w:tc>
        <w:tc>
          <w:tcPr>
            <w:tcW w:w="882" w:type="dxa"/>
            <w:noWrap/>
            <w:hideMark/>
          </w:tcPr>
          <w:p w14:paraId="72415CFD"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2.10</w:t>
            </w:r>
          </w:p>
        </w:tc>
        <w:tc>
          <w:tcPr>
            <w:tcW w:w="851" w:type="dxa"/>
            <w:noWrap/>
            <w:hideMark/>
          </w:tcPr>
          <w:p w14:paraId="50995477"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2.10</w:t>
            </w:r>
          </w:p>
        </w:tc>
        <w:tc>
          <w:tcPr>
            <w:tcW w:w="727" w:type="dxa"/>
            <w:noWrap/>
            <w:hideMark/>
          </w:tcPr>
          <w:p w14:paraId="254A2B21"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2.10</w:t>
            </w:r>
          </w:p>
        </w:tc>
        <w:tc>
          <w:tcPr>
            <w:tcW w:w="707" w:type="dxa"/>
            <w:noWrap/>
            <w:hideMark/>
          </w:tcPr>
          <w:p w14:paraId="296558EC"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2.10</w:t>
            </w:r>
          </w:p>
        </w:tc>
        <w:tc>
          <w:tcPr>
            <w:tcW w:w="737" w:type="dxa"/>
            <w:noWrap/>
            <w:hideMark/>
          </w:tcPr>
          <w:p w14:paraId="30111799"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2.10</w:t>
            </w:r>
          </w:p>
        </w:tc>
        <w:tc>
          <w:tcPr>
            <w:tcW w:w="806" w:type="dxa"/>
            <w:noWrap/>
            <w:hideMark/>
          </w:tcPr>
          <w:p w14:paraId="1AC31576"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2.10</w:t>
            </w:r>
          </w:p>
        </w:tc>
        <w:tc>
          <w:tcPr>
            <w:tcW w:w="850" w:type="dxa"/>
            <w:noWrap/>
            <w:hideMark/>
          </w:tcPr>
          <w:p w14:paraId="491B1148"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2.10</w:t>
            </w:r>
          </w:p>
        </w:tc>
        <w:tc>
          <w:tcPr>
            <w:tcW w:w="709" w:type="dxa"/>
            <w:noWrap/>
            <w:hideMark/>
          </w:tcPr>
          <w:p w14:paraId="2E72C096" w14:textId="77777777" w:rsidR="00E279D7" w:rsidRPr="00E279D7" w:rsidRDefault="00E279D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2.10</w:t>
            </w:r>
          </w:p>
        </w:tc>
      </w:tr>
      <w:tr w:rsidR="007E5F87" w:rsidRPr="00E279D7" w14:paraId="0C15141F" w14:textId="77777777" w:rsidTr="007E5F87">
        <w:trPr>
          <w:trHeight w:val="270"/>
        </w:trPr>
        <w:tc>
          <w:tcPr>
            <w:cnfStyle w:val="001000000000" w:firstRow="0" w:lastRow="0" w:firstColumn="1" w:lastColumn="0" w:oddVBand="0" w:evenVBand="0" w:oddHBand="0" w:evenHBand="0" w:firstRowFirstColumn="0" w:firstRowLastColumn="0" w:lastRowFirstColumn="0" w:lastRowLastColumn="0"/>
            <w:tcW w:w="2510" w:type="dxa"/>
            <w:noWrap/>
            <w:hideMark/>
          </w:tcPr>
          <w:p w14:paraId="254B5209" w14:textId="77777777" w:rsidR="00E279D7" w:rsidRPr="00E279D7" w:rsidRDefault="00E279D7" w:rsidP="00E279D7">
            <w:pPr>
              <w:spacing w:before="0" w:after="0"/>
              <w:rPr>
                <w:rFonts w:ascii="Arial" w:hAnsi="Arial" w:cs="Arial"/>
                <w:bCs/>
                <w:i w:val="0"/>
                <w:sz w:val="16"/>
                <w:szCs w:val="16"/>
                <w:lang w:eastAsia="en-AU"/>
              </w:rPr>
            </w:pPr>
            <w:r w:rsidRPr="00E279D7">
              <w:rPr>
                <w:rFonts w:ascii="Arial" w:hAnsi="Arial" w:cs="Arial"/>
                <w:bCs/>
                <w:i w:val="0"/>
                <w:sz w:val="16"/>
                <w:szCs w:val="16"/>
                <w:lang w:eastAsia="en-AU"/>
              </w:rPr>
              <w:t>DHHS upper limit rate</w:t>
            </w:r>
          </w:p>
        </w:tc>
        <w:tc>
          <w:tcPr>
            <w:tcW w:w="882" w:type="dxa"/>
            <w:noWrap/>
            <w:hideMark/>
          </w:tcPr>
          <w:p w14:paraId="5596EC2D"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3.50</w:t>
            </w:r>
          </w:p>
        </w:tc>
        <w:tc>
          <w:tcPr>
            <w:tcW w:w="851" w:type="dxa"/>
            <w:noWrap/>
            <w:hideMark/>
          </w:tcPr>
          <w:p w14:paraId="19EF6114"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3.50</w:t>
            </w:r>
          </w:p>
        </w:tc>
        <w:tc>
          <w:tcPr>
            <w:tcW w:w="727" w:type="dxa"/>
            <w:noWrap/>
            <w:hideMark/>
          </w:tcPr>
          <w:p w14:paraId="0F6BF0DE"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3.50</w:t>
            </w:r>
          </w:p>
        </w:tc>
        <w:tc>
          <w:tcPr>
            <w:tcW w:w="707" w:type="dxa"/>
            <w:noWrap/>
            <w:hideMark/>
          </w:tcPr>
          <w:p w14:paraId="3B043BC2"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3.50</w:t>
            </w:r>
          </w:p>
        </w:tc>
        <w:tc>
          <w:tcPr>
            <w:tcW w:w="737" w:type="dxa"/>
            <w:noWrap/>
            <w:hideMark/>
          </w:tcPr>
          <w:p w14:paraId="2C75436A"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3.50</w:t>
            </w:r>
          </w:p>
        </w:tc>
        <w:tc>
          <w:tcPr>
            <w:tcW w:w="806" w:type="dxa"/>
            <w:noWrap/>
            <w:hideMark/>
          </w:tcPr>
          <w:p w14:paraId="29A80D5B"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3.50</w:t>
            </w:r>
          </w:p>
        </w:tc>
        <w:tc>
          <w:tcPr>
            <w:tcW w:w="850" w:type="dxa"/>
            <w:noWrap/>
            <w:hideMark/>
          </w:tcPr>
          <w:p w14:paraId="2F15195A"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3.50</w:t>
            </w:r>
          </w:p>
        </w:tc>
        <w:tc>
          <w:tcPr>
            <w:tcW w:w="709" w:type="dxa"/>
            <w:noWrap/>
            <w:hideMark/>
          </w:tcPr>
          <w:p w14:paraId="577A5B80" w14:textId="77777777" w:rsidR="00E279D7" w:rsidRPr="00E279D7" w:rsidRDefault="00E279D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E279D7">
              <w:rPr>
                <w:rFonts w:ascii="Arial" w:hAnsi="Arial" w:cs="Arial"/>
                <w:sz w:val="16"/>
                <w:szCs w:val="16"/>
                <w:lang w:eastAsia="en-AU"/>
              </w:rPr>
              <w:t>3.50</w:t>
            </w:r>
          </w:p>
        </w:tc>
      </w:tr>
    </w:tbl>
    <w:p w14:paraId="1752DEB6" w14:textId="2837C556" w:rsidR="008B6B57" w:rsidRDefault="001451E5" w:rsidP="001451E5">
      <w:pPr>
        <w:pStyle w:val="Heading3"/>
      </w:pPr>
      <w:r w:rsidRPr="001451E5">
        <w:t>Falls and fractures</w:t>
      </w:r>
    </w:p>
    <w:p w14:paraId="53C8D0F0" w14:textId="77777777" w:rsidR="001451E5" w:rsidRPr="002931E8" w:rsidRDefault="001451E5" w:rsidP="001C2CB1">
      <w:r w:rsidRPr="002931E8">
        <w:t>The causes of falls in older people are multifaceted and complex. The increase in falls as a result of an ageing population is attributed to physiological age-associated changes that place older people at greater risk of falling</w:t>
      </w:r>
      <w:r>
        <w:t xml:space="preserve">. These include </w:t>
      </w:r>
      <w:r w:rsidRPr="002931E8">
        <w:t>an increase in chronic diseases, dementia, reduced physical function and polypharmacy.</w:t>
      </w:r>
    </w:p>
    <w:p w14:paraId="5A04751B" w14:textId="77777777" w:rsidR="001451E5" w:rsidRDefault="001451E5" w:rsidP="001C2CB1">
      <w:r w:rsidRPr="002931E8">
        <w:t xml:space="preserve">Falls risk screening which estimates a person’s risk of falling assesses people at low risk or high risk. The Falls Risk Assessment Tool (FRAT) is used to assess falls risk status, review of risk factors and checklist and an action plan. </w:t>
      </w:r>
    </w:p>
    <w:p w14:paraId="7E9A3A99" w14:textId="196D1D3B" w:rsidR="001451E5" w:rsidRDefault="001451E5" w:rsidP="001C2CB1">
      <w:r w:rsidRPr="002931E8">
        <w:t>At Castlemaine Health we audit the number of falls quarterly assessing compliance with aspects of the Falls Management Procedure. Some units are developing a dedicated ‘Care Focus’ whiteboard to assist in coordination of post-falls management, Staff education and discussion to include harm minimisation, strategies and reviewing FRAT (Risk Assessment tool) and Care Plan in documentation.</w:t>
      </w:r>
    </w:p>
    <w:p w14:paraId="4D9A62F5" w14:textId="4491A63C" w:rsidR="001C2CB1" w:rsidRDefault="001C2CB1" w:rsidP="001C2CB1">
      <w:pPr>
        <w:pStyle w:val="Heading4"/>
      </w:pPr>
      <w:r>
        <w:t>Residential falls rates</w:t>
      </w:r>
    </w:p>
    <w:p w14:paraId="22A31E38" w14:textId="6251FEFD" w:rsidR="001C2CB1" w:rsidRPr="007E5F87" w:rsidRDefault="001C2CB1" w:rsidP="001C2CB1">
      <w:r w:rsidRPr="007E5F87">
        <w:t xml:space="preserve">For accessibility purposes, the data used to create the following graph appears in a table immediately after the graph. </w:t>
      </w:r>
    </w:p>
    <w:p w14:paraId="0B5E0E06" w14:textId="1A30DE28" w:rsidR="001451E5" w:rsidRDefault="001451E5" w:rsidP="001451E5">
      <w:r>
        <w:rPr>
          <w:noProof/>
        </w:rPr>
        <w:drawing>
          <wp:inline distT="0" distB="0" distL="0" distR="0" wp14:anchorId="3DF2499B" wp14:editId="5B77739F">
            <wp:extent cx="5731510" cy="2018805"/>
            <wp:effectExtent l="0" t="0" r="2540" b="635"/>
            <wp:docPr id="9" name="Chart 9" descr="The figures for this graph are tabulated in the following table.">
              <a:extLst xmlns:a="http://schemas.openxmlformats.org/drawingml/2006/main">
                <a:ext uri="{FF2B5EF4-FFF2-40B4-BE49-F238E27FC236}">
                  <a16:creationId xmlns:a16="http://schemas.microsoft.com/office/drawing/2014/main" id="{A72FA843-58C8-47D2-9F22-A7FEFA4E59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ListTable7Colorful-Accent1"/>
        <w:tblW w:w="8921" w:type="dxa"/>
        <w:tblLayout w:type="fixed"/>
        <w:tblLook w:val="04A0" w:firstRow="1" w:lastRow="0" w:firstColumn="1" w:lastColumn="0" w:noHBand="0" w:noVBand="1"/>
      </w:tblPr>
      <w:tblGrid>
        <w:gridCol w:w="2146"/>
        <w:gridCol w:w="846"/>
        <w:gridCol w:w="847"/>
        <w:gridCol w:w="847"/>
        <w:gridCol w:w="847"/>
        <w:gridCol w:w="847"/>
        <w:gridCol w:w="847"/>
        <w:gridCol w:w="847"/>
        <w:gridCol w:w="847"/>
      </w:tblGrid>
      <w:tr w:rsidR="007E5F87" w:rsidRPr="007E5F87" w14:paraId="28C40E05" w14:textId="77777777" w:rsidTr="007E5F87">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2146" w:type="dxa"/>
          </w:tcPr>
          <w:p w14:paraId="1D1FD65F" w14:textId="0D12BD76" w:rsidR="007E5F87" w:rsidRPr="007E5F87" w:rsidRDefault="007E5F87" w:rsidP="007E5F87">
            <w:pPr>
              <w:spacing w:before="0" w:after="0"/>
              <w:jc w:val="left"/>
              <w:rPr>
                <w:rFonts w:ascii="Arial" w:hAnsi="Arial" w:cs="Arial"/>
                <w:b/>
                <w:i w:val="0"/>
                <w:sz w:val="16"/>
                <w:szCs w:val="16"/>
                <w:lang w:eastAsia="en-AU"/>
              </w:rPr>
            </w:pPr>
            <w:r w:rsidRPr="007E5F87">
              <w:rPr>
                <w:rFonts w:ascii="Arial" w:hAnsi="Arial" w:cs="Arial"/>
                <w:b/>
                <w:i w:val="0"/>
                <w:sz w:val="16"/>
                <w:szCs w:val="16"/>
                <w:lang w:eastAsia="en-AU"/>
              </w:rPr>
              <w:t xml:space="preserve">Residential falls rates </w:t>
            </w:r>
            <w:r w:rsidRPr="007E5F87">
              <w:rPr>
                <w:rFonts w:ascii="Arial" w:hAnsi="Arial" w:cs="Arial"/>
                <w:b/>
                <w:i w:val="0"/>
                <w:sz w:val="16"/>
                <w:szCs w:val="16"/>
                <w:lang w:eastAsia="en-AU"/>
              </w:rPr>
              <w:br/>
              <w:t>(per 1000 bed days)</w:t>
            </w:r>
          </w:p>
        </w:tc>
        <w:tc>
          <w:tcPr>
            <w:tcW w:w="846" w:type="dxa"/>
            <w:noWrap/>
          </w:tcPr>
          <w:p w14:paraId="696FC86F" w14:textId="77777777" w:rsidR="007E5F87" w:rsidRPr="007E5F87" w:rsidRDefault="007E5F87" w:rsidP="007E5F8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i w:val="0"/>
                <w:sz w:val="16"/>
                <w:szCs w:val="16"/>
                <w:lang w:eastAsia="en-AU"/>
              </w:rPr>
            </w:pPr>
          </w:p>
        </w:tc>
        <w:tc>
          <w:tcPr>
            <w:tcW w:w="847" w:type="dxa"/>
            <w:noWrap/>
          </w:tcPr>
          <w:p w14:paraId="006946EF" w14:textId="77777777" w:rsidR="007E5F87" w:rsidRPr="007E5F87" w:rsidRDefault="007E5F87" w:rsidP="007E5F8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i w:val="0"/>
                <w:sz w:val="16"/>
                <w:szCs w:val="16"/>
                <w:lang w:eastAsia="en-AU"/>
              </w:rPr>
            </w:pPr>
          </w:p>
        </w:tc>
        <w:tc>
          <w:tcPr>
            <w:tcW w:w="847" w:type="dxa"/>
            <w:noWrap/>
          </w:tcPr>
          <w:p w14:paraId="61D2F4EC" w14:textId="77777777" w:rsidR="007E5F87" w:rsidRPr="007E5F87" w:rsidRDefault="007E5F87" w:rsidP="007E5F8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i w:val="0"/>
                <w:sz w:val="16"/>
                <w:szCs w:val="16"/>
                <w:lang w:eastAsia="en-AU"/>
              </w:rPr>
            </w:pPr>
          </w:p>
        </w:tc>
        <w:tc>
          <w:tcPr>
            <w:tcW w:w="847" w:type="dxa"/>
            <w:noWrap/>
          </w:tcPr>
          <w:p w14:paraId="750AE11E" w14:textId="77777777" w:rsidR="007E5F87" w:rsidRPr="007E5F87" w:rsidRDefault="007E5F87" w:rsidP="007E5F8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i w:val="0"/>
                <w:sz w:val="16"/>
                <w:szCs w:val="16"/>
                <w:lang w:eastAsia="en-AU"/>
              </w:rPr>
            </w:pPr>
          </w:p>
        </w:tc>
        <w:tc>
          <w:tcPr>
            <w:tcW w:w="847" w:type="dxa"/>
            <w:noWrap/>
          </w:tcPr>
          <w:p w14:paraId="3D6B2CE4" w14:textId="77777777" w:rsidR="007E5F87" w:rsidRPr="007E5F87" w:rsidRDefault="007E5F87" w:rsidP="007E5F8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i w:val="0"/>
                <w:sz w:val="16"/>
                <w:szCs w:val="16"/>
                <w:lang w:eastAsia="en-AU"/>
              </w:rPr>
            </w:pPr>
          </w:p>
        </w:tc>
        <w:tc>
          <w:tcPr>
            <w:tcW w:w="847" w:type="dxa"/>
            <w:noWrap/>
          </w:tcPr>
          <w:p w14:paraId="53A5FD5F" w14:textId="77777777" w:rsidR="007E5F87" w:rsidRPr="007E5F87" w:rsidRDefault="007E5F87" w:rsidP="007E5F8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i w:val="0"/>
                <w:sz w:val="16"/>
                <w:szCs w:val="16"/>
                <w:lang w:eastAsia="en-AU"/>
              </w:rPr>
            </w:pPr>
          </w:p>
        </w:tc>
        <w:tc>
          <w:tcPr>
            <w:tcW w:w="847" w:type="dxa"/>
            <w:noWrap/>
          </w:tcPr>
          <w:p w14:paraId="21F5F77C" w14:textId="77777777" w:rsidR="007E5F87" w:rsidRPr="007E5F87" w:rsidRDefault="007E5F87" w:rsidP="007E5F8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i w:val="0"/>
                <w:sz w:val="16"/>
                <w:szCs w:val="16"/>
                <w:lang w:eastAsia="en-AU"/>
              </w:rPr>
            </w:pPr>
          </w:p>
        </w:tc>
        <w:tc>
          <w:tcPr>
            <w:tcW w:w="847" w:type="dxa"/>
            <w:noWrap/>
          </w:tcPr>
          <w:p w14:paraId="74241EF2" w14:textId="77777777" w:rsidR="007E5F87" w:rsidRPr="007E5F87" w:rsidRDefault="007E5F87" w:rsidP="007E5F87">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i w:val="0"/>
                <w:sz w:val="16"/>
                <w:szCs w:val="16"/>
                <w:lang w:eastAsia="en-AU"/>
              </w:rPr>
            </w:pPr>
          </w:p>
        </w:tc>
      </w:tr>
      <w:tr w:rsidR="007E5F87" w:rsidRPr="007E5F87" w14:paraId="31396B99" w14:textId="77777777" w:rsidTr="007E5F8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146" w:type="dxa"/>
            <w:hideMark/>
          </w:tcPr>
          <w:p w14:paraId="11BB48CB" w14:textId="77777777" w:rsidR="007E5F87" w:rsidRPr="007E5F87" w:rsidRDefault="007E5F87" w:rsidP="007E5F87">
            <w:pPr>
              <w:spacing w:before="0" w:after="0"/>
              <w:rPr>
                <w:rFonts w:ascii="Arial" w:hAnsi="Arial" w:cs="Arial"/>
                <w:i w:val="0"/>
                <w:sz w:val="16"/>
                <w:szCs w:val="16"/>
                <w:lang w:eastAsia="en-AU"/>
              </w:rPr>
            </w:pPr>
            <w:r w:rsidRPr="007E5F87">
              <w:rPr>
                <w:rFonts w:ascii="Arial" w:hAnsi="Arial" w:cs="Arial"/>
                <w:i w:val="0"/>
                <w:sz w:val="16"/>
                <w:szCs w:val="16"/>
                <w:lang w:eastAsia="en-AU"/>
              </w:rPr>
              <w:t> </w:t>
            </w:r>
          </w:p>
        </w:tc>
        <w:tc>
          <w:tcPr>
            <w:tcW w:w="846" w:type="dxa"/>
            <w:noWrap/>
            <w:hideMark/>
          </w:tcPr>
          <w:p w14:paraId="58E44FC3"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Jul-Sep17</w:t>
            </w:r>
          </w:p>
        </w:tc>
        <w:tc>
          <w:tcPr>
            <w:tcW w:w="847" w:type="dxa"/>
            <w:noWrap/>
            <w:hideMark/>
          </w:tcPr>
          <w:p w14:paraId="49D4D8A3"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Oct-Dec17</w:t>
            </w:r>
          </w:p>
        </w:tc>
        <w:tc>
          <w:tcPr>
            <w:tcW w:w="847" w:type="dxa"/>
            <w:noWrap/>
            <w:hideMark/>
          </w:tcPr>
          <w:p w14:paraId="0587B52B"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Jan-Mar18</w:t>
            </w:r>
          </w:p>
        </w:tc>
        <w:tc>
          <w:tcPr>
            <w:tcW w:w="847" w:type="dxa"/>
            <w:noWrap/>
            <w:hideMark/>
          </w:tcPr>
          <w:p w14:paraId="423DDED4"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Apr-Jun18</w:t>
            </w:r>
          </w:p>
        </w:tc>
        <w:tc>
          <w:tcPr>
            <w:tcW w:w="847" w:type="dxa"/>
            <w:noWrap/>
            <w:hideMark/>
          </w:tcPr>
          <w:p w14:paraId="5A9A4B4C"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Jul-Sep18</w:t>
            </w:r>
          </w:p>
        </w:tc>
        <w:tc>
          <w:tcPr>
            <w:tcW w:w="847" w:type="dxa"/>
            <w:noWrap/>
            <w:hideMark/>
          </w:tcPr>
          <w:p w14:paraId="6C478C1B" w14:textId="65B0722B"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Oct-</w:t>
            </w:r>
            <w:r w:rsidRPr="007E5F87">
              <w:rPr>
                <w:rFonts w:ascii="Arial" w:hAnsi="Arial" w:cs="Arial"/>
                <w:sz w:val="16"/>
                <w:szCs w:val="16"/>
                <w:lang w:eastAsia="en-AU"/>
              </w:rPr>
              <w:br/>
              <w:t>Dec 18</w:t>
            </w:r>
          </w:p>
        </w:tc>
        <w:tc>
          <w:tcPr>
            <w:tcW w:w="847" w:type="dxa"/>
            <w:noWrap/>
            <w:hideMark/>
          </w:tcPr>
          <w:p w14:paraId="0FD6DE6C" w14:textId="238A7BCF"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Jan-</w:t>
            </w:r>
            <w:r w:rsidRPr="007E5F87">
              <w:rPr>
                <w:rFonts w:ascii="Arial" w:hAnsi="Arial" w:cs="Arial"/>
                <w:sz w:val="16"/>
                <w:szCs w:val="16"/>
                <w:lang w:eastAsia="en-AU"/>
              </w:rPr>
              <w:br/>
              <w:t>Mar 19</w:t>
            </w:r>
          </w:p>
        </w:tc>
        <w:tc>
          <w:tcPr>
            <w:tcW w:w="847" w:type="dxa"/>
            <w:noWrap/>
            <w:hideMark/>
          </w:tcPr>
          <w:p w14:paraId="411F9D64" w14:textId="12BC87BF"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Apr-</w:t>
            </w:r>
            <w:r w:rsidRPr="007E5F87">
              <w:rPr>
                <w:rFonts w:ascii="Arial" w:hAnsi="Arial" w:cs="Arial"/>
                <w:sz w:val="16"/>
                <w:szCs w:val="16"/>
                <w:lang w:eastAsia="en-AU"/>
              </w:rPr>
              <w:br/>
              <w:t>Jun 19</w:t>
            </w:r>
          </w:p>
        </w:tc>
      </w:tr>
      <w:tr w:rsidR="007E5F87" w:rsidRPr="007E5F87" w14:paraId="0F62ABC3" w14:textId="77777777" w:rsidTr="007E5F87">
        <w:trPr>
          <w:trHeight w:val="150"/>
        </w:trPr>
        <w:tc>
          <w:tcPr>
            <w:cnfStyle w:val="001000000000" w:firstRow="0" w:lastRow="0" w:firstColumn="1" w:lastColumn="0" w:oddVBand="0" w:evenVBand="0" w:oddHBand="0" w:evenHBand="0" w:firstRowFirstColumn="0" w:firstRowLastColumn="0" w:lastRowFirstColumn="0" w:lastRowLastColumn="0"/>
            <w:tcW w:w="2146" w:type="dxa"/>
            <w:hideMark/>
          </w:tcPr>
          <w:p w14:paraId="02E18F33" w14:textId="77777777" w:rsidR="007E5F87" w:rsidRPr="007E5F87" w:rsidRDefault="007E5F87" w:rsidP="007E5F87">
            <w:pPr>
              <w:spacing w:before="0" w:after="0"/>
              <w:rPr>
                <w:rFonts w:ascii="Arial" w:hAnsi="Arial" w:cs="Arial"/>
                <w:bCs/>
                <w:i w:val="0"/>
                <w:sz w:val="16"/>
                <w:szCs w:val="16"/>
                <w:lang w:eastAsia="en-AU"/>
              </w:rPr>
            </w:pPr>
            <w:r w:rsidRPr="007E5F87">
              <w:rPr>
                <w:rFonts w:ascii="Arial" w:hAnsi="Arial" w:cs="Arial"/>
                <w:bCs/>
                <w:i w:val="0"/>
                <w:sz w:val="16"/>
                <w:szCs w:val="16"/>
                <w:lang w:eastAsia="en-AU"/>
              </w:rPr>
              <w:t>Castlemaine Health</w:t>
            </w:r>
          </w:p>
        </w:tc>
        <w:tc>
          <w:tcPr>
            <w:tcW w:w="846" w:type="dxa"/>
            <w:noWrap/>
            <w:hideMark/>
          </w:tcPr>
          <w:p w14:paraId="223F3700" w14:textId="77777777" w:rsidR="007E5F87" w:rsidRPr="007E5F87" w:rsidRDefault="007E5F8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8.76</w:t>
            </w:r>
          </w:p>
        </w:tc>
        <w:tc>
          <w:tcPr>
            <w:tcW w:w="847" w:type="dxa"/>
            <w:noWrap/>
            <w:hideMark/>
          </w:tcPr>
          <w:p w14:paraId="6E2DB991" w14:textId="77777777" w:rsidR="007E5F87" w:rsidRPr="007E5F87" w:rsidRDefault="007E5F8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9.16</w:t>
            </w:r>
          </w:p>
        </w:tc>
        <w:tc>
          <w:tcPr>
            <w:tcW w:w="847" w:type="dxa"/>
            <w:noWrap/>
            <w:hideMark/>
          </w:tcPr>
          <w:p w14:paraId="6B34D3DA" w14:textId="77777777" w:rsidR="007E5F87" w:rsidRPr="007E5F87" w:rsidRDefault="007E5F8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9.55</w:t>
            </w:r>
          </w:p>
        </w:tc>
        <w:tc>
          <w:tcPr>
            <w:tcW w:w="847" w:type="dxa"/>
            <w:noWrap/>
            <w:hideMark/>
          </w:tcPr>
          <w:p w14:paraId="64B04CDA" w14:textId="77777777" w:rsidR="007E5F87" w:rsidRPr="007E5F87" w:rsidRDefault="007E5F8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8.34</w:t>
            </w:r>
          </w:p>
        </w:tc>
        <w:tc>
          <w:tcPr>
            <w:tcW w:w="847" w:type="dxa"/>
            <w:noWrap/>
            <w:hideMark/>
          </w:tcPr>
          <w:p w14:paraId="5A812E5F" w14:textId="77777777" w:rsidR="007E5F87" w:rsidRPr="007E5F87" w:rsidRDefault="007E5F8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9.69</w:t>
            </w:r>
          </w:p>
        </w:tc>
        <w:tc>
          <w:tcPr>
            <w:tcW w:w="847" w:type="dxa"/>
            <w:noWrap/>
            <w:hideMark/>
          </w:tcPr>
          <w:p w14:paraId="28DCD0EC" w14:textId="77777777" w:rsidR="007E5F87" w:rsidRPr="007E5F87" w:rsidRDefault="007E5F8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7.54</w:t>
            </w:r>
          </w:p>
        </w:tc>
        <w:tc>
          <w:tcPr>
            <w:tcW w:w="847" w:type="dxa"/>
            <w:noWrap/>
            <w:hideMark/>
          </w:tcPr>
          <w:p w14:paraId="3A47C27B" w14:textId="77777777" w:rsidR="007E5F87" w:rsidRPr="007E5F87" w:rsidRDefault="007E5F8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7.55</w:t>
            </w:r>
          </w:p>
        </w:tc>
        <w:tc>
          <w:tcPr>
            <w:tcW w:w="847" w:type="dxa"/>
            <w:noWrap/>
            <w:hideMark/>
          </w:tcPr>
          <w:p w14:paraId="6DFCACDE" w14:textId="77777777" w:rsidR="007E5F87" w:rsidRPr="007E5F87" w:rsidRDefault="007E5F8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9.88</w:t>
            </w:r>
          </w:p>
        </w:tc>
      </w:tr>
      <w:tr w:rsidR="007E5F87" w:rsidRPr="007E5F87" w14:paraId="3B52E73D" w14:textId="77777777" w:rsidTr="007E5F87">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146" w:type="dxa"/>
            <w:hideMark/>
          </w:tcPr>
          <w:p w14:paraId="57640D7D" w14:textId="77777777" w:rsidR="007E5F87" w:rsidRPr="007E5F87" w:rsidRDefault="007E5F87" w:rsidP="007E5F87">
            <w:pPr>
              <w:spacing w:before="0" w:after="0"/>
              <w:rPr>
                <w:rFonts w:ascii="Arial" w:hAnsi="Arial" w:cs="Arial"/>
                <w:bCs/>
                <w:i w:val="0"/>
                <w:sz w:val="16"/>
                <w:szCs w:val="16"/>
                <w:lang w:eastAsia="en-AU"/>
              </w:rPr>
            </w:pPr>
            <w:r w:rsidRPr="007E5F87">
              <w:rPr>
                <w:rFonts w:ascii="Arial" w:hAnsi="Arial" w:cs="Arial"/>
                <w:bCs/>
                <w:i w:val="0"/>
                <w:sz w:val="16"/>
                <w:szCs w:val="16"/>
                <w:lang w:eastAsia="en-AU"/>
              </w:rPr>
              <w:t>All Public Sector Residential Aged Care Services (PSRACS)</w:t>
            </w:r>
          </w:p>
        </w:tc>
        <w:tc>
          <w:tcPr>
            <w:tcW w:w="846" w:type="dxa"/>
            <w:noWrap/>
            <w:hideMark/>
          </w:tcPr>
          <w:p w14:paraId="34665059"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9.06</w:t>
            </w:r>
          </w:p>
        </w:tc>
        <w:tc>
          <w:tcPr>
            <w:tcW w:w="847" w:type="dxa"/>
            <w:noWrap/>
            <w:hideMark/>
          </w:tcPr>
          <w:p w14:paraId="54253B4D"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9.44</w:t>
            </w:r>
          </w:p>
        </w:tc>
        <w:tc>
          <w:tcPr>
            <w:tcW w:w="847" w:type="dxa"/>
            <w:noWrap/>
            <w:hideMark/>
          </w:tcPr>
          <w:p w14:paraId="3360D210"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8.33</w:t>
            </w:r>
          </w:p>
        </w:tc>
        <w:tc>
          <w:tcPr>
            <w:tcW w:w="847" w:type="dxa"/>
            <w:noWrap/>
            <w:hideMark/>
          </w:tcPr>
          <w:p w14:paraId="24678888"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7.93</w:t>
            </w:r>
          </w:p>
        </w:tc>
        <w:tc>
          <w:tcPr>
            <w:tcW w:w="847" w:type="dxa"/>
            <w:noWrap/>
            <w:hideMark/>
          </w:tcPr>
          <w:p w14:paraId="32ED7F48"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9.61</w:t>
            </w:r>
          </w:p>
        </w:tc>
        <w:tc>
          <w:tcPr>
            <w:tcW w:w="847" w:type="dxa"/>
            <w:noWrap/>
            <w:hideMark/>
          </w:tcPr>
          <w:p w14:paraId="5C38B7A2"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7.44</w:t>
            </w:r>
          </w:p>
        </w:tc>
        <w:tc>
          <w:tcPr>
            <w:tcW w:w="847" w:type="dxa"/>
            <w:noWrap/>
            <w:hideMark/>
          </w:tcPr>
          <w:p w14:paraId="06E9B0D3"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7.83</w:t>
            </w:r>
          </w:p>
        </w:tc>
        <w:tc>
          <w:tcPr>
            <w:tcW w:w="847" w:type="dxa"/>
            <w:noWrap/>
            <w:hideMark/>
          </w:tcPr>
          <w:p w14:paraId="4E314281"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5.23</w:t>
            </w:r>
          </w:p>
        </w:tc>
      </w:tr>
      <w:tr w:rsidR="007E5F87" w:rsidRPr="007E5F87" w14:paraId="6A5FA909" w14:textId="77777777" w:rsidTr="007E5F87">
        <w:trPr>
          <w:trHeight w:val="63"/>
        </w:trPr>
        <w:tc>
          <w:tcPr>
            <w:cnfStyle w:val="001000000000" w:firstRow="0" w:lastRow="0" w:firstColumn="1" w:lastColumn="0" w:oddVBand="0" w:evenVBand="0" w:oddHBand="0" w:evenHBand="0" w:firstRowFirstColumn="0" w:firstRowLastColumn="0" w:lastRowFirstColumn="0" w:lastRowLastColumn="0"/>
            <w:tcW w:w="2146" w:type="dxa"/>
            <w:hideMark/>
          </w:tcPr>
          <w:p w14:paraId="767DDF41" w14:textId="77777777" w:rsidR="007E5F87" w:rsidRPr="007E5F87" w:rsidRDefault="007E5F87" w:rsidP="007E5F87">
            <w:pPr>
              <w:spacing w:before="0" w:after="0"/>
              <w:rPr>
                <w:rFonts w:ascii="Arial" w:hAnsi="Arial" w:cs="Arial"/>
                <w:bCs/>
                <w:i w:val="0"/>
                <w:sz w:val="16"/>
                <w:szCs w:val="16"/>
                <w:lang w:eastAsia="en-AU"/>
              </w:rPr>
            </w:pPr>
            <w:r w:rsidRPr="007E5F87">
              <w:rPr>
                <w:rFonts w:ascii="Arial" w:hAnsi="Arial" w:cs="Arial"/>
                <w:bCs/>
                <w:i w:val="0"/>
                <w:sz w:val="16"/>
                <w:szCs w:val="16"/>
                <w:lang w:eastAsia="en-AU"/>
              </w:rPr>
              <w:t>DHHS target rate</w:t>
            </w:r>
          </w:p>
        </w:tc>
        <w:tc>
          <w:tcPr>
            <w:tcW w:w="846" w:type="dxa"/>
            <w:noWrap/>
            <w:hideMark/>
          </w:tcPr>
          <w:p w14:paraId="55EAC77C" w14:textId="77777777" w:rsidR="007E5F87" w:rsidRPr="007E5F87" w:rsidRDefault="007E5F8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3.30</w:t>
            </w:r>
          </w:p>
        </w:tc>
        <w:tc>
          <w:tcPr>
            <w:tcW w:w="847" w:type="dxa"/>
            <w:noWrap/>
            <w:hideMark/>
          </w:tcPr>
          <w:p w14:paraId="2AF3B817" w14:textId="77777777" w:rsidR="007E5F87" w:rsidRPr="007E5F87" w:rsidRDefault="007E5F8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3.30</w:t>
            </w:r>
          </w:p>
        </w:tc>
        <w:tc>
          <w:tcPr>
            <w:tcW w:w="847" w:type="dxa"/>
            <w:noWrap/>
            <w:hideMark/>
          </w:tcPr>
          <w:p w14:paraId="62EA0E3D" w14:textId="77777777" w:rsidR="007E5F87" w:rsidRPr="007E5F87" w:rsidRDefault="007E5F8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3.30</w:t>
            </w:r>
          </w:p>
        </w:tc>
        <w:tc>
          <w:tcPr>
            <w:tcW w:w="847" w:type="dxa"/>
            <w:noWrap/>
            <w:hideMark/>
          </w:tcPr>
          <w:p w14:paraId="483129BA" w14:textId="77777777" w:rsidR="007E5F87" w:rsidRPr="007E5F87" w:rsidRDefault="007E5F8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3.30</w:t>
            </w:r>
          </w:p>
        </w:tc>
        <w:tc>
          <w:tcPr>
            <w:tcW w:w="847" w:type="dxa"/>
            <w:noWrap/>
            <w:hideMark/>
          </w:tcPr>
          <w:p w14:paraId="211AB02B" w14:textId="77777777" w:rsidR="007E5F87" w:rsidRPr="007E5F87" w:rsidRDefault="007E5F8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3.30</w:t>
            </w:r>
          </w:p>
        </w:tc>
        <w:tc>
          <w:tcPr>
            <w:tcW w:w="847" w:type="dxa"/>
            <w:noWrap/>
            <w:hideMark/>
          </w:tcPr>
          <w:p w14:paraId="17E5352B" w14:textId="77777777" w:rsidR="007E5F87" w:rsidRPr="007E5F87" w:rsidRDefault="007E5F8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3.30</w:t>
            </w:r>
          </w:p>
        </w:tc>
        <w:tc>
          <w:tcPr>
            <w:tcW w:w="847" w:type="dxa"/>
            <w:noWrap/>
            <w:hideMark/>
          </w:tcPr>
          <w:p w14:paraId="4F357A67" w14:textId="77777777" w:rsidR="007E5F87" w:rsidRPr="007E5F87" w:rsidRDefault="007E5F8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3.30</w:t>
            </w:r>
          </w:p>
        </w:tc>
        <w:tc>
          <w:tcPr>
            <w:tcW w:w="847" w:type="dxa"/>
            <w:noWrap/>
            <w:hideMark/>
          </w:tcPr>
          <w:p w14:paraId="51A59BB5" w14:textId="77777777" w:rsidR="007E5F87" w:rsidRPr="007E5F87" w:rsidRDefault="007E5F87"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3.30</w:t>
            </w:r>
          </w:p>
        </w:tc>
      </w:tr>
      <w:tr w:rsidR="007E5F87" w:rsidRPr="007E5F87" w14:paraId="2864B57F" w14:textId="77777777" w:rsidTr="007E5F8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146" w:type="dxa"/>
            <w:hideMark/>
          </w:tcPr>
          <w:p w14:paraId="72E4B51A" w14:textId="77777777" w:rsidR="007E5F87" w:rsidRPr="007E5F87" w:rsidRDefault="007E5F87" w:rsidP="007E5F87">
            <w:pPr>
              <w:spacing w:before="0" w:after="0"/>
              <w:rPr>
                <w:rFonts w:ascii="Arial" w:hAnsi="Arial" w:cs="Arial"/>
                <w:bCs/>
                <w:i w:val="0"/>
                <w:sz w:val="16"/>
                <w:szCs w:val="16"/>
                <w:lang w:eastAsia="en-AU"/>
              </w:rPr>
            </w:pPr>
            <w:r w:rsidRPr="007E5F87">
              <w:rPr>
                <w:rFonts w:ascii="Arial" w:hAnsi="Arial" w:cs="Arial"/>
                <w:bCs/>
                <w:i w:val="0"/>
                <w:sz w:val="16"/>
                <w:szCs w:val="16"/>
                <w:lang w:eastAsia="en-AU"/>
              </w:rPr>
              <w:t>DHHS upper limit rate</w:t>
            </w:r>
          </w:p>
        </w:tc>
        <w:tc>
          <w:tcPr>
            <w:tcW w:w="846" w:type="dxa"/>
            <w:noWrap/>
            <w:hideMark/>
          </w:tcPr>
          <w:p w14:paraId="4B04A9CB"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11.00</w:t>
            </w:r>
          </w:p>
        </w:tc>
        <w:tc>
          <w:tcPr>
            <w:tcW w:w="847" w:type="dxa"/>
            <w:noWrap/>
            <w:hideMark/>
          </w:tcPr>
          <w:p w14:paraId="0CF2BAA0"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11.00</w:t>
            </w:r>
          </w:p>
        </w:tc>
        <w:tc>
          <w:tcPr>
            <w:tcW w:w="847" w:type="dxa"/>
            <w:noWrap/>
            <w:hideMark/>
          </w:tcPr>
          <w:p w14:paraId="56EE327D"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11.00</w:t>
            </w:r>
          </w:p>
        </w:tc>
        <w:tc>
          <w:tcPr>
            <w:tcW w:w="847" w:type="dxa"/>
            <w:noWrap/>
            <w:hideMark/>
          </w:tcPr>
          <w:p w14:paraId="0B13BF41"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11.00</w:t>
            </w:r>
          </w:p>
        </w:tc>
        <w:tc>
          <w:tcPr>
            <w:tcW w:w="847" w:type="dxa"/>
            <w:noWrap/>
            <w:hideMark/>
          </w:tcPr>
          <w:p w14:paraId="0F9CCBED"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11.00</w:t>
            </w:r>
          </w:p>
        </w:tc>
        <w:tc>
          <w:tcPr>
            <w:tcW w:w="847" w:type="dxa"/>
            <w:noWrap/>
            <w:hideMark/>
          </w:tcPr>
          <w:p w14:paraId="0D47F621"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11.00</w:t>
            </w:r>
          </w:p>
        </w:tc>
        <w:tc>
          <w:tcPr>
            <w:tcW w:w="847" w:type="dxa"/>
            <w:noWrap/>
            <w:hideMark/>
          </w:tcPr>
          <w:p w14:paraId="1CB9F7DA"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11.00</w:t>
            </w:r>
          </w:p>
        </w:tc>
        <w:tc>
          <w:tcPr>
            <w:tcW w:w="847" w:type="dxa"/>
            <w:noWrap/>
            <w:hideMark/>
          </w:tcPr>
          <w:p w14:paraId="256631F3" w14:textId="77777777" w:rsidR="007E5F87" w:rsidRPr="007E5F87" w:rsidRDefault="007E5F87" w:rsidP="007E5F87">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7E5F87">
              <w:rPr>
                <w:rFonts w:ascii="Arial" w:hAnsi="Arial" w:cs="Arial"/>
                <w:sz w:val="16"/>
                <w:szCs w:val="16"/>
                <w:lang w:eastAsia="en-AU"/>
              </w:rPr>
              <w:t>11.00</w:t>
            </w:r>
          </w:p>
        </w:tc>
      </w:tr>
      <w:tr w:rsidR="001C2CB1" w:rsidRPr="007E5F87" w14:paraId="3E280ED6" w14:textId="77777777" w:rsidTr="007E5F87">
        <w:trPr>
          <w:trHeight w:val="57"/>
        </w:trPr>
        <w:tc>
          <w:tcPr>
            <w:cnfStyle w:val="001000000000" w:firstRow="0" w:lastRow="0" w:firstColumn="1" w:lastColumn="0" w:oddVBand="0" w:evenVBand="0" w:oddHBand="0" w:evenHBand="0" w:firstRowFirstColumn="0" w:firstRowLastColumn="0" w:lastRowFirstColumn="0" w:lastRowLastColumn="0"/>
            <w:tcW w:w="2146" w:type="dxa"/>
          </w:tcPr>
          <w:p w14:paraId="5DBD717D" w14:textId="777B7EA9" w:rsidR="001C2CB1" w:rsidRPr="007E5F87" w:rsidRDefault="001C2CB1" w:rsidP="007E5F87">
            <w:pPr>
              <w:spacing w:before="0" w:after="0"/>
              <w:rPr>
                <w:rFonts w:ascii="Arial" w:hAnsi="Arial" w:cs="Arial"/>
                <w:bCs/>
                <w:sz w:val="16"/>
                <w:szCs w:val="16"/>
                <w:lang w:eastAsia="en-AU"/>
              </w:rPr>
            </w:pPr>
          </w:p>
        </w:tc>
        <w:tc>
          <w:tcPr>
            <w:tcW w:w="846" w:type="dxa"/>
            <w:noWrap/>
          </w:tcPr>
          <w:p w14:paraId="47B7C0D2" w14:textId="77777777" w:rsidR="001C2CB1" w:rsidRPr="007E5F87" w:rsidRDefault="001C2CB1"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47" w:type="dxa"/>
            <w:noWrap/>
          </w:tcPr>
          <w:p w14:paraId="6F6D0E28" w14:textId="77777777" w:rsidR="001C2CB1" w:rsidRPr="007E5F87" w:rsidRDefault="001C2CB1"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47" w:type="dxa"/>
            <w:noWrap/>
          </w:tcPr>
          <w:p w14:paraId="45C4F484" w14:textId="77777777" w:rsidR="001C2CB1" w:rsidRPr="007E5F87" w:rsidRDefault="001C2CB1"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47" w:type="dxa"/>
            <w:noWrap/>
          </w:tcPr>
          <w:p w14:paraId="2FE539A8" w14:textId="77777777" w:rsidR="001C2CB1" w:rsidRPr="007E5F87" w:rsidRDefault="001C2CB1"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47" w:type="dxa"/>
            <w:noWrap/>
          </w:tcPr>
          <w:p w14:paraId="07E1A35F" w14:textId="77777777" w:rsidR="001C2CB1" w:rsidRPr="007E5F87" w:rsidRDefault="001C2CB1"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47" w:type="dxa"/>
            <w:noWrap/>
          </w:tcPr>
          <w:p w14:paraId="764535F8" w14:textId="77777777" w:rsidR="001C2CB1" w:rsidRPr="007E5F87" w:rsidRDefault="001C2CB1"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47" w:type="dxa"/>
            <w:noWrap/>
          </w:tcPr>
          <w:p w14:paraId="58346FB7" w14:textId="77777777" w:rsidR="001C2CB1" w:rsidRPr="007E5F87" w:rsidRDefault="001C2CB1"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47" w:type="dxa"/>
            <w:noWrap/>
          </w:tcPr>
          <w:p w14:paraId="6EAEACCC" w14:textId="77777777" w:rsidR="001C2CB1" w:rsidRPr="007E5F87" w:rsidRDefault="001C2CB1" w:rsidP="007E5F87">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p>
        </w:tc>
      </w:tr>
    </w:tbl>
    <w:p w14:paraId="7AA67E9E" w14:textId="42C565B3" w:rsidR="001C2CB1" w:rsidRDefault="001C2CB1" w:rsidP="001C2CB1">
      <w:pPr>
        <w:pStyle w:val="Heading4"/>
      </w:pPr>
      <w:r>
        <w:t>Residential fracture rates</w:t>
      </w:r>
    </w:p>
    <w:p w14:paraId="17B9BC4A" w14:textId="77777777" w:rsidR="001C2CB1" w:rsidRPr="007E5F87" w:rsidRDefault="001C2CB1" w:rsidP="001C2CB1">
      <w:r w:rsidRPr="007E5F87">
        <w:t xml:space="preserve">For accessibility purposes, the data used to create the following graph appears in a table immediately after the graph. </w:t>
      </w:r>
    </w:p>
    <w:p w14:paraId="0DF9F929" w14:textId="500F6BC7" w:rsidR="001451E5" w:rsidRDefault="001451E5" w:rsidP="001451E5">
      <w:r>
        <w:rPr>
          <w:noProof/>
        </w:rPr>
        <w:drawing>
          <wp:inline distT="0" distB="0" distL="0" distR="0" wp14:anchorId="4BB65EF1" wp14:editId="367BEDA1">
            <wp:extent cx="5731510" cy="2173185"/>
            <wp:effectExtent l="0" t="0" r="2540" b="17780"/>
            <wp:docPr id="11" name="Chart 11" descr="The figures for this graph are tabulated in the following table.">
              <a:extLst xmlns:a="http://schemas.openxmlformats.org/drawingml/2006/main">
                <a:ext uri="{FF2B5EF4-FFF2-40B4-BE49-F238E27FC236}">
                  <a16:creationId xmlns:a16="http://schemas.microsoft.com/office/drawing/2014/main" id="{E7822664-3EAA-41DA-984F-66A95C58C0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Style w:val="ListTable7Colorful-Accent1"/>
        <w:tblW w:w="8931" w:type="dxa"/>
        <w:tblLook w:val="04A0" w:firstRow="1" w:lastRow="0" w:firstColumn="1" w:lastColumn="0" w:noHBand="0" w:noVBand="1"/>
      </w:tblPr>
      <w:tblGrid>
        <w:gridCol w:w="2117"/>
        <w:gridCol w:w="860"/>
        <w:gridCol w:w="851"/>
        <w:gridCol w:w="850"/>
        <w:gridCol w:w="851"/>
        <w:gridCol w:w="850"/>
        <w:gridCol w:w="851"/>
        <w:gridCol w:w="850"/>
        <w:gridCol w:w="851"/>
      </w:tblGrid>
      <w:tr w:rsidR="001C2CB1" w:rsidRPr="001C2CB1" w14:paraId="7390C193" w14:textId="77777777" w:rsidTr="001C2CB1">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2117" w:type="dxa"/>
            <w:noWrap/>
          </w:tcPr>
          <w:p w14:paraId="79C58D49" w14:textId="5B23DABC" w:rsidR="001C2CB1" w:rsidRPr="001C2CB1" w:rsidRDefault="001C2CB1" w:rsidP="001C2CB1">
            <w:pPr>
              <w:spacing w:before="0" w:after="0"/>
              <w:jc w:val="left"/>
              <w:rPr>
                <w:rFonts w:ascii="Arial" w:hAnsi="Arial" w:cs="Arial"/>
                <w:bCs/>
                <w:sz w:val="16"/>
                <w:szCs w:val="16"/>
                <w:lang w:eastAsia="en-AU"/>
              </w:rPr>
            </w:pPr>
            <w:r w:rsidRPr="001C2CB1">
              <w:rPr>
                <w:rFonts w:ascii="Arial" w:hAnsi="Arial" w:cs="Arial"/>
                <w:b/>
                <w:bCs/>
                <w:i w:val="0"/>
                <w:sz w:val="16"/>
                <w:szCs w:val="16"/>
                <w:lang w:eastAsia="en-AU"/>
              </w:rPr>
              <w:t>Residential fracture rates (per 1000 bed days</w:t>
            </w:r>
            <w:r w:rsidRPr="001C2CB1">
              <w:rPr>
                <w:rFonts w:ascii="Arial" w:hAnsi="Arial" w:cs="Arial"/>
                <w:bCs/>
                <w:sz w:val="16"/>
                <w:szCs w:val="16"/>
                <w:lang w:eastAsia="en-AU"/>
              </w:rPr>
              <w:t>)</w:t>
            </w:r>
          </w:p>
        </w:tc>
        <w:tc>
          <w:tcPr>
            <w:tcW w:w="860" w:type="dxa"/>
            <w:noWrap/>
          </w:tcPr>
          <w:p w14:paraId="2ACA1678" w14:textId="77777777" w:rsidR="001C2CB1" w:rsidRPr="001C2CB1" w:rsidRDefault="001C2CB1" w:rsidP="001C2CB1">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51" w:type="dxa"/>
            <w:noWrap/>
          </w:tcPr>
          <w:p w14:paraId="25CCB144" w14:textId="77777777" w:rsidR="001C2CB1" w:rsidRPr="001C2CB1" w:rsidRDefault="001C2CB1" w:rsidP="001C2CB1">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50" w:type="dxa"/>
            <w:noWrap/>
          </w:tcPr>
          <w:p w14:paraId="38B955F8" w14:textId="77777777" w:rsidR="001C2CB1" w:rsidRPr="001C2CB1" w:rsidRDefault="001C2CB1" w:rsidP="001C2CB1">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51" w:type="dxa"/>
            <w:noWrap/>
          </w:tcPr>
          <w:p w14:paraId="3923E3E2" w14:textId="77777777" w:rsidR="001C2CB1" w:rsidRPr="001C2CB1" w:rsidRDefault="001C2CB1" w:rsidP="001C2CB1">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50" w:type="dxa"/>
            <w:noWrap/>
          </w:tcPr>
          <w:p w14:paraId="30EA384F" w14:textId="77777777" w:rsidR="001C2CB1" w:rsidRPr="001C2CB1" w:rsidRDefault="001C2CB1" w:rsidP="001C2CB1">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51" w:type="dxa"/>
            <w:noWrap/>
          </w:tcPr>
          <w:p w14:paraId="247EF50F" w14:textId="77777777" w:rsidR="001C2CB1" w:rsidRPr="001C2CB1" w:rsidRDefault="001C2CB1" w:rsidP="001C2CB1">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50" w:type="dxa"/>
            <w:noWrap/>
          </w:tcPr>
          <w:p w14:paraId="358C096E" w14:textId="77777777" w:rsidR="001C2CB1" w:rsidRPr="001C2CB1" w:rsidRDefault="001C2CB1" w:rsidP="001C2CB1">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51" w:type="dxa"/>
            <w:noWrap/>
          </w:tcPr>
          <w:p w14:paraId="585297A7" w14:textId="77777777" w:rsidR="001C2CB1" w:rsidRPr="001C2CB1" w:rsidRDefault="001C2CB1" w:rsidP="001C2CB1">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r>
      <w:tr w:rsidR="001C2CB1" w:rsidRPr="001C2CB1" w14:paraId="3C5034C3" w14:textId="77777777" w:rsidTr="001C2CB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117" w:type="dxa"/>
            <w:noWrap/>
            <w:hideMark/>
          </w:tcPr>
          <w:p w14:paraId="2FD205AD" w14:textId="77777777" w:rsidR="001C2CB1" w:rsidRPr="001C2CB1" w:rsidRDefault="001C2CB1" w:rsidP="001C2CB1">
            <w:pPr>
              <w:spacing w:before="0" w:after="0"/>
              <w:rPr>
                <w:rFonts w:ascii="Arial" w:hAnsi="Arial" w:cs="Arial"/>
                <w:bCs/>
                <w:sz w:val="16"/>
                <w:szCs w:val="16"/>
                <w:lang w:eastAsia="en-AU"/>
              </w:rPr>
            </w:pPr>
            <w:r w:rsidRPr="001C2CB1">
              <w:rPr>
                <w:rFonts w:ascii="Arial" w:hAnsi="Arial" w:cs="Arial"/>
                <w:bCs/>
                <w:sz w:val="16"/>
                <w:szCs w:val="16"/>
                <w:lang w:eastAsia="en-AU"/>
              </w:rPr>
              <w:t> </w:t>
            </w:r>
          </w:p>
        </w:tc>
        <w:tc>
          <w:tcPr>
            <w:tcW w:w="860" w:type="dxa"/>
            <w:noWrap/>
            <w:hideMark/>
          </w:tcPr>
          <w:p w14:paraId="27308674" w14:textId="61B89AB0" w:rsidR="001C2CB1" w:rsidRPr="001C2CB1" w:rsidRDefault="001C2CB1" w:rsidP="001C2CB1">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Jul-</w:t>
            </w:r>
            <w:r>
              <w:rPr>
                <w:rFonts w:ascii="Arial" w:hAnsi="Arial" w:cs="Arial"/>
                <w:sz w:val="16"/>
                <w:szCs w:val="16"/>
                <w:lang w:eastAsia="en-AU"/>
              </w:rPr>
              <w:br/>
            </w:r>
            <w:r w:rsidRPr="001C2CB1">
              <w:rPr>
                <w:rFonts w:ascii="Arial" w:hAnsi="Arial" w:cs="Arial"/>
                <w:sz w:val="16"/>
                <w:szCs w:val="16"/>
                <w:lang w:eastAsia="en-AU"/>
              </w:rPr>
              <w:t>Sep17</w:t>
            </w:r>
          </w:p>
        </w:tc>
        <w:tc>
          <w:tcPr>
            <w:tcW w:w="851" w:type="dxa"/>
            <w:noWrap/>
            <w:hideMark/>
          </w:tcPr>
          <w:p w14:paraId="0BA2EA5C" w14:textId="77777777" w:rsidR="001C2CB1" w:rsidRPr="001C2CB1" w:rsidRDefault="001C2CB1" w:rsidP="001C2CB1">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Oct-Dec17</w:t>
            </w:r>
          </w:p>
        </w:tc>
        <w:tc>
          <w:tcPr>
            <w:tcW w:w="850" w:type="dxa"/>
            <w:noWrap/>
            <w:hideMark/>
          </w:tcPr>
          <w:p w14:paraId="04057336" w14:textId="77777777" w:rsidR="001C2CB1" w:rsidRPr="001C2CB1" w:rsidRDefault="001C2CB1" w:rsidP="001C2CB1">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Jan-Mar18</w:t>
            </w:r>
          </w:p>
        </w:tc>
        <w:tc>
          <w:tcPr>
            <w:tcW w:w="851" w:type="dxa"/>
            <w:noWrap/>
            <w:hideMark/>
          </w:tcPr>
          <w:p w14:paraId="6021A366" w14:textId="77777777" w:rsidR="001C2CB1" w:rsidRPr="001C2CB1" w:rsidRDefault="001C2CB1" w:rsidP="001C2CB1">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Apr-Jun18</w:t>
            </w:r>
          </w:p>
        </w:tc>
        <w:tc>
          <w:tcPr>
            <w:tcW w:w="850" w:type="dxa"/>
            <w:noWrap/>
            <w:hideMark/>
          </w:tcPr>
          <w:p w14:paraId="05867685" w14:textId="77777777" w:rsidR="001C2CB1" w:rsidRPr="001C2CB1" w:rsidRDefault="001C2CB1" w:rsidP="001C2CB1">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Jul-Sep18</w:t>
            </w:r>
          </w:p>
        </w:tc>
        <w:tc>
          <w:tcPr>
            <w:tcW w:w="851" w:type="dxa"/>
            <w:noWrap/>
            <w:hideMark/>
          </w:tcPr>
          <w:p w14:paraId="127D8677" w14:textId="02133885" w:rsidR="001C2CB1" w:rsidRPr="001C2CB1" w:rsidRDefault="001C2CB1" w:rsidP="001C2CB1">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Oct-</w:t>
            </w:r>
            <w:r>
              <w:rPr>
                <w:rFonts w:ascii="Arial" w:hAnsi="Arial" w:cs="Arial"/>
                <w:sz w:val="16"/>
                <w:szCs w:val="16"/>
                <w:lang w:eastAsia="en-AU"/>
              </w:rPr>
              <w:br/>
            </w:r>
            <w:r w:rsidRPr="001C2CB1">
              <w:rPr>
                <w:rFonts w:ascii="Arial" w:hAnsi="Arial" w:cs="Arial"/>
                <w:sz w:val="16"/>
                <w:szCs w:val="16"/>
                <w:lang w:eastAsia="en-AU"/>
              </w:rPr>
              <w:t>Dec 18</w:t>
            </w:r>
          </w:p>
        </w:tc>
        <w:tc>
          <w:tcPr>
            <w:tcW w:w="850" w:type="dxa"/>
            <w:noWrap/>
            <w:hideMark/>
          </w:tcPr>
          <w:p w14:paraId="749C34E8" w14:textId="366BECFB" w:rsidR="001C2CB1" w:rsidRPr="001C2CB1" w:rsidRDefault="001C2CB1" w:rsidP="001C2CB1">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Jan-Mar19</w:t>
            </w:r>
          </w:p>
        </w:tc>
        <w:tc>
          <w:tcPr>
            <w:tcW w:w="851" w:type="dxa"/>
            <w:noWrap/>
            <w:hideMark/>
          </w:tcPr>
          <w:p w14:paraId="27A69288" w14:textId="656F2888" w:rsidR="001C2CB1" w:rsidRPr="001C2CB1" w:rsidRDefault="001C2CB1" w:rsidP="001C2CB1">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Apr-Jun19</w:t>
            </w:r>
          </w:p>
        </w:tc>
      </w:tr>
      <w:tr w:rsidR="001C2CB1" w:rsidRPr="001C2CB1" w14:paraId="133A4EA8" w14:textId="77777777" w:rsidTr="001C2CB1">
        <w:trPr>
          <w:trHeight w:val="255"/>
        </w:trPr>
        <w:tc>
          <w:tcPr>
            <w:cnfStyle w:val="001000000000" w:firstRow="0" w:lastRow="0" w:firstColumn="1" w:lastColumn="0" w:oddVBand="0" w:evenVBand="0" w:oddHBand="0" w:evenHBand="0" w:firstRowFirstColumn="0" w:firstRowLastColumn="0" w:lastRowFirstColumn="0" w:lastRowLastColumn="0"/>
            <w:tcW w:w="2117" w:type="dxa"/>
            <w:noWrap/>
            <w:hideMark/>
          </w:tcPr>
          <w:p w14:paraId="6C04F002" w14:textId="77777777" w:rsidR="001C2CB1" w:rsidRPr="001C2CB1" w:rsidRDefault="001C2CB1" w:rsidP="001C2CB1">
            <w:pPr>
              <w:spacing w:before="0" w:after="0"/>
              <w:rPr>
                <w:rFonts w:ascii="Arial" w:hAnsi="Arial" w:cs="Arial"/>
                <w:bCs/>
                <w:i w:val="0"/>
                <w:sz w:val="16"/>
                <w:szCs w:val="16"/>
                <w:lang w:eastAsia="en-AU"/>
              </w:rPr>
            </w:pPr>
            <w:r w:rsidRPr="001C2CB1">
              <w:rPr>
                <w:rFonts w:ascii="Arial" w:hAnsi="Arial" w:cs="Arial"/>
                <w:bCs/>
                <w:i w:val="0"/>
                <w:sz w:val="16"/>
                <w:szCs w:val="16"/>
                <w:lang w:eastAsia="en-AU"/>
              </w:rPr>
              <w:t>Castlemaine Health</w:t>
            </w:r>
          </w:p>
        </w:tc>
        <w:tc>
          <w:tcPr>
            <w:tcW w:w="860" w:type="dxa"/>
            <w:noWrap/>
            <w:hideMark/>
          </w:tcPr>
          <w:p w14:paraId="14786E65" w14:textId="77777777" w:rsidR="001C2CB1" w:rsidRPr="001C2CB1" w:rsidRDefault="001C2CB1" w:rsidP="001C2CB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0.22</w:t>
            </w:r>
          </w:p>
        </w:tc>
        <w:tc>
          <w:tcPr>
            <w:tcW w:w="851" w:type="dxa"/>
            <w:noWrap/>
            <w:hideMark/>
          </w:tcPr>
          <w:p w14:paraId="6B2FE14B" w14:textId="77777777" w:rsidR="001C2CB1" w:rsidRPr="001C2CB1" w:rsidRDefault="001C2CB1" w:rsidP="001C2CB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0.30</w:t>
            </w:r>
          </w:p>
        </w:tc>
        <w:tc>
          <w:tcPr>
            <w:tcW w:w="850" w:type="dxa"/>
            <w:noWrap/>
            <w:hideMark/>
          </w:tcPr>
          <w:p w14:paraId="26E2FAD3" w14:textId="77777777" w:rsidR="001C2CB1" w:rsidRPr="001C2CB1" w:rsidRDefault="001C2CB1" w:rsidP="001C2CB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0.23</w:t>
            </w:r>
          </w:p>
        </w:tc>
        <w:tc>
          <w:tcPr>
            <w:tcW w:w="851" w:type="dxa"/>
            <w:noWrap/>
            <w:hideMark/>
          </w:tcPr>
          <w:p w14:paraId="6CBD3ECD" w14:textId="77777777" w:rsidR="001C2CB1" w:rsidRPr="001C2CB1" w:rsidRDefault="001C2CB1" w:rsidP="001C2CB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0.23</w:t>
            </w:r>
          </w:p>
        </w:tc>
        <w:tc>
          <w:tcPr>
            <w:tcW w:w="850" w:type="dxa"/>
            <w:noWrap/>
            <w:hideMark/>
          </w:tcPr>
          <w:p w14:paraId="331F299F" w14:textId="77777777" w:rsidR="001C2CB1" w:rsidRPr="001C2CB1" w:rsidRDefault="001C2CB1" w:rsidP="001C2CB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0.47</w:t>
            </w:r>
          </w:p>
        </w:tc>
        <w:tc>
          <w:tcPr>
            <w:tcW w:w="851" w:type="dxa"/>
            <w:noWrap/>
            <w:hideMark/>
          </w:tcPr>
          <w:p w14:paraId="4D8C8902" w14:textId="77777777" w:rsidR="001C2CB1" w:rsidRPr="001C2CB1" w:rsidRDefault="001C2CB1" w:rsidP="001C2CB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0.23</w:t>
            </w:r>
          </w:p>
        </w:tc>
        <w:tc>
          <w:tcPr>
            <w:tcW w:w="850" w:type="dxa"/>
            <w:noWrap/>
            <w:hideMark/>
          </w:tcPr>
          <w:p w14:paraId="2371002C" w14:textId="77777777" w:rsidR="001C2CB1" w:rsidRPr="001C2CB1" w:rsidRDefault="001C2CB1" w:rsidP="001C2CB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0.16</w:t>
            </w:r>
          </w:p>
        </w:tc>
        <w:tc>
          <w:tcPr>
            <w:tcW w:w="851" w:type="dxa"/>
            <w:noWrap/>
            <w:hideMark/>
          </w:tcPr>
          <w:p w14:paraId="412067C9" w14:textId="77777777" w:rsidR="001C2CB1" w:rsidRPr="001C2CB1" w:rsidRDefault="001C2CB1" w:rsidP="001C2CB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0.23</w:t>
            </w:r>
          </w:p>
        </w:tc>
      </w:tr>
      <w:tr w:rsidR="001C2CB1" w:rsidRPr="001C2CB1" w14:paraId="60516F7C" w14:textId="77777777" w:rsidTr="001C2C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17" w:type="dxa"/>
            <w:noWrap/>
            <w:hideMark/>
          </w:tcPr>
          <w:p w14:paraId="3EE84531" w14:textId="77777777" w:rsidR="001C2CB1" w:rsidRPr="001C2CB1" w:rsidRDefault="001C2CB1" w:rsidP="001C2CB1">
            <w:pPr>
              <w:spacing w:before="0" w:after="0"/>
              <w:rPr>
                <w:rFonts w:ascii="Arial" w:hAnsi="Arial" w:cs="Arial"/>
                <w:bCs/>
                <w:i w:val="0"/>
                <w:sz w:val="16"/>
                <w:szCs w:val="16"/>
                <w:lang w:eastAsia="en-AU"/>
              </w:rPr>
            </w:pPr>
            <w:r w:rsidRPr="001C2CB1">
              <w:rPr>
                <w:rFonts w:ascii="Arial" w:hAnsi="Arial" w:cs="Arial"/>
                <w:bCs/>
                <w:i w:val="0"/>
                <w:sz w:val="16"/>
                <w:szCs w:val="16"/>
                <w:lang w:eastAsia="en-AU"/>
              </w:rPr>
              <w:t>All Public Sector Residential Aged Care Services (PSRACS)</w:t>
            </w:r>
          </w:p>
        </w:tc>
        <w:tc>
          <w:tcPr>
            <w:tcW w:w="860" w:type="dxa"/>
            <w:noWrap/>
            <w:hideMark/>
          </w:tcPr>
          <w:p w14:paraId="6FB3518C" w14:textId="77777777" w:rsidR="001C2CB1" w:rsidRPr="001C2CB1" w:rsidRDefault="001C2CB1" w:rsidP="001C2CB1">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0.17</w:t>
            </w:r>
          </w:p>
        </w:tc>
        <w:tc>
          <w:tcPr>
            <w:tcW w:w="851" w:type="dxa"/>
            <w:noWrap/>
            <w:hideMark/>
          </w:tcPr>
          <w:p w14:paraId="4D4C6583" w14:textId="77777777" w:rsidR="001C2CB1" w:rsidRPr="001C2CB1" w:rsidRDefault="001C2CB1" w:rsidP="001C2CB1">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0.22</w:t>
            </w:r>
          </w:p>
        </w:tc>
        <w:tc>
          <w:tcPr>
            <w:tcW w:w="850" w:type="dxa"/>
            <w:noWrap/>
            <w:hideMark/>
          </w:tcPr>
          <w:p w14:paraId="06DF43F6" w14:textId="77777777" w:rsidR="001C2CB1" w:rsidRPr="001C2CB1" w:rsidRDefault="001C2CB1" w:rsidP="001C2CB1">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0.18</w:t>
            </w:r>
          </w:p>
        </w:tc>
        <w:tc>
          <w:tcPr>
            <w:tcW w:w="851" w:type="dxa"/>
            <w:noWrap/>
            <w:hideMark/>
          </w:tcPr>
          <w:p w14:paraId="3E3EE106" w14:textId="77777777" w:rsidR="001C2CB1" w:rsidRPr="001C2CB1" w:rsidRDefault="001C2CB1" w:rsidP="001C2CB1">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0.12</w:t>
            </w:r>
          </w:p>
        </w:tc>
        <w:tc>
          <w:tcPr>
            <w:tcW w:w="850" w:type="dxa"/>
            <w:noWrap/>
            <w:hideMark/>
          </w:tcPr>
          <w:p w14:paraId="0D4B86EA" w14:textId="77777777" w:rsidR="001C2CB1" w:rsidRPr="001C2CB1" w:rsidRDefault="001C2CB1" w:rsidP="001C2CB1">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0.25</w:t>
            </w:r>
          </w:p>
        </w:tc>
        <w:tc>
          <w:tcPr>
            <w:tcW w:w="851" w:type="dxa"/>
            <w:noWrap/>
            <w:hideMark/>
          </w:tcPr>
          <w:p w14:paraId="2583696B" w14:textId="77777777" w:rsidR="001C2CB1" w:rsidRPr="001C2CB1" w:rsidRDefault="001C2CB1" w:rsidP="001C2CB1">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0.12</w:t>
            </w:r>
          </w:p>
        </w:tc>
        <w:tc>
          <w:tcPr>
            <w:tcW w:w="850" w:type="dxa"/>
            <w:noWrap/>
            <w:hideMark/>
          </w:tcPr>
          <w:p w14:paraId="3D70005E" w14:textId="77777777" w:rsidR="001C2CB1" w:rsidRPr="001C2CB1" w:rsidRDefault="001C2CB1" w:rsidP="001C2CB1">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0.15</w:t>
            </w:r>
          </w:p>
        </w:tc>
        <w:tc>
          <w:tcPr>
            <w:tcW w:w="851" w:type="dxa"/>
            <w:noWrap/>
            <w:hideMark/>
          </w:tcPr>
          <w:p w14:paraId="0CCAEF77" w14:textId="77777777" w:rsidR="001C2CB1" w:rsidRPr="001C2CB1" w:rsidRDefault="001C2CB1" w:rsidP="001C2CB1">
            <w:p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0.11</w:t>
            </w:r>
          </w:p>
        </w:tc>
      </w:tr>
      <w:tr w:rsidR="001C2CB1" w:rsidRPr="001C2CB1" w14:paraId="5B7A80B2" w14:textId="77777777" w:rsidTr="001C2CB1">
        <w:trPr>
          <w:trHeight w:val="270"/>
        </w:trPr>
        <w:tc>
          <w:tcPr>
            <w:cnfStyle w:val="001000000000" w:firstRow="0" w:lastRow="0" w:firstColumn="1" w:lastColumn="0" w:oddVBand="0" w:evenVBand="0" w:oddHBand="0" w:evenHBand="0" w:firstRowFirstColumn="0" w:firstRowLastColumn="0" w:lastRowFirstColumn="0" w:lastRowLastColumn="0"/>
            <w:tcW w:w="2117" w:type="dxa"/>
            <w:noWrap/>
            <w:hideMark/>
          </w:tcPr>
          <w:p w14:paraId="2F2EDE49" w14:textId="77777777" w:rsidR="001C2CB1" w:rsidRPr="001C2CB1" w:rsidRDefault="001C2CB1" w:rsidP="001C2CB1">
            <w:pPr>
              <w:spacing w:before="0" w:after="0"/>
              <w:rPr>
                <w:rFonts w:ascii="Arial" w:hAnsi="Arial" w:cs="Arial"/>
                <w:bCs/>
                <w:i w:val="0"/>
                <w:sz w:val="16"/>
                <w:szCs w:val="16"/>
                <w:lang w:eastAsia="en-AU"/>
              </w:rPr>
            </w:pPr>
            <w:r w:rsidRPr="001C2CB1">
              <w:rPr>
                <w:rFonts w:ascii="Arial" w:hAnsi="Arial" w:cs="Arial"/>
                <w:bCs/>
                <w:i w:val="0"/>
                <w:sz w:val="16"/>
                <w:szCs w:val="16"/>
                <w:lang w:eastAsia="en-AU"/>
              </w:rPr>
              <w:t>DHHS upper limit rate (zero tolerance)</w:t>
            </w:r>
          </w:p>
        </w:tc>
        <w:tc>
          <w:tcPr>
            <w:tcW w:w="860" w:type="dxa"/>
            <w:noWrap/>
            <w:hideMark/>
          </w:tcPr>
          <w:p w14:paraId="34126220" w14:textId="77777777" w:rsidR="001C2CB1" w:rsidRPr="001C2CB1" w:rsidRDefault="001C2CB1" w:rsidP="001C2CB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0.00</w:t>
            </w:r>
          </w:p>
        </w:tc>
        <w:tc>
          <w:tcPr>
            <w:tcW w:w="851" w:type="dxa"/>
            <w:noWrap/>
            <w:hideMark/>
          </w:tcPr>
          <w:p w14:paraId="404B23AA" w14:textId="77777777" w:rsidR="001C2CB1" w:rsidRPr="001C2CB1" w:rsidRDefault="001C2CB1" w:rsidP="001C2CB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0.00</w:t>
            </w:r>
          </w:p>
        </w:tc>
        <w:tc>
          <w:tcPr>
            <w:tcW w:w="850" w:type="dxa"/>
            <w:noWrap/>
            <w:hideMark/>
          </w:tcPr>
          <w:p w14:paraId="1DA419E2" w14:textId="77777777" w:rsidR="001C2CB1" w:rsidRPr="001C2CB1" w:rsidRDefault="001C2CB1" w:rsidP="001C2CB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0.00</w:t>
            </w:r>
          </w:p>
        </w:tc>
        <w:tc>
          <w:tcPr>
            <w:tcW w:w="851" w:type="dxa"/>
            <w:noWrap/>
            <w:hideMark/>
          </w:tcPr>
          <w:p w14:paraId="3B81C6DF" w14:textId="77777777" w:rsidR="001C2CB1" w:rsidRPr="001C2CB1" w:rsidRDefault="001C2CB1" w:rsidP="001C2CB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0.00</w:t>
            </w:r>
          </w:p>
        </w:tc>
        <w:tc>
          <w:tcPr>
            <w:tcW w:w="850" w:type="dxa"/>
            <w:noWrap/>
            <w:hideMark/>
          </w:tcPr>
          <w:p w14:paraId="7CB735B2" w14:textId="77777777" w:rsidR="001C2CB1" w:rsidRPr="001C2CB1" w:rsidRDefault="001C2CB1" w:rsidP="001C2CB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0.00</w:t>
            </w:r>
          </w:p>
        </w:tc>
        <w:tc>
          <w:tcPr>
            <w:tcW w:w="851" w:type="dxa"/>
            <w:noWrap/>
            <w:hideMark/>
          </w:tcPr>
          <w:p w14:paraId="1B93E1F5" w14:textId="77777777" w:rsidR="001C2CB1" w:rsidRPr="001C2CB1" w:rsidRDefault="001C2CB1" w:rsidP="001C2CB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0.00</w:t>
            </w:r>
          </w:p>
        </w:tc>
        <w:tc>
          <w:tcPr>
            <w:tcW w:w="850" w:type="dxa"/>
            <w:noWrap/>
            <w:hideMark/>
          </w:tcPr>
          <w:p w14:paraId="135023E3" w14:textId="77777777" w:rsidR="001C2CB1" w:rsidRPr="001C2CB1" w:rsidRDefault="001C2CB1" w:rsidP="001C2CB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0.00</w:t>
            </w:r>
          </w:p>
        </w:tc>
        <w:tc>
          <w:tcPr>
            <w:tcW w:w="851" w:type="dxa"/>
            <w:noWrap/>
            <w:hideMark/>
          </w:tcPr>
          <w:p w14:paraId="047D7191" w14:textId="77777777" w:rsidR="001C2CB1" w:rsidRPr="001C2CB1" w:rsidRDefault="001C2CB1" w:rsidP="001C2CB1">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1C2CB1">
              <w:rPr>
                <w:rFonts w:ascii="Arial" w:hAnsi="Arial" w:cs="Arial"/>
                <w:sz w:val="16"/>
                <w:szCs w:val="16"/>
                <w:lang w:eastAsia="en-AU"/>
              </w:rPr>
              <w:t>0.00</w:t>
            </w:r>
          </w:p>
        </w:tc>
      </w:tr>
    </w:tbl>
    <w:p w14:paraId="0B257B4A" w14:textId="6A6DBFA3" w:rsidR="001451E5" w:rsidRDefault="001451E5" w:rsidP="002B131C">
      <w:pPr>
        <w:pStyle w:val="Heading3"/>
      </w:pPr>
      <w:r>
        <w:t>Unplanned weight loss</w:t>
      </w:r>
    </w:p>
    <w:p w14:paraId="0F5DBD3D" w14:textId="79C74BDF" w:rsidR="000A5BD6" w:rsidRPr="000A5BD6" w:rsidRDefault="000A5BD6" w:rsidP="000A5BD6">
      <w:r w:rsidRPr="007E5F87">
        <w:t xml:space="preserve">For accessibility purposes, the data used to create the following graph appears in a table immediately after the graph. </w:t>
      </w:r>
    </w:p>
    <w:p w14:paraId="0021E934" w14:textId="0F8FF5FB" w:rsidR="008F4329" w:rsidRDefault="001451E5" w:rsidP="007E1FD5">
      <w:r>
        <w:rPr>
          <w:noProof/>
        </w:rPr>
        <w:drawing>
          <wp:inline distT="0" distB="0" distL="0" distR="0" wp14:anchorId="492ADD3A" wp14:editId="08FF1C53">
            <wp:extent cx="5731510" cy="2464904"/>
            <wp:effectExtent l="0" t="0" r="2540" b="12065"/>
            <wp:docPr id="12" name="Chart 12" descr="The figures for this graph are tabulated in the following table.">
              <a:extLst xmlns:a="http://schemas.openxmlformats.org/drawingml/2006/main">
                <a:ext uri="{FF2B5EF4-FFF2-40B4-BE49-F238E27FC236}">
                  <a16:creationId xmlns:a16="http://schemas.microsoft.com/office/drawing/2014/main" id="{D2964E4A-C769-4118-A63F-B83067A913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ListTable7Colorful-Accent1"/>
        <w:tblW w:w="8921" w:type="dxa"/>
        <w:tblLook w:val="04A0" w:firstRow="1" w:lastRow="0" w:firstColumn="1" w:lastColumn="0" w:noHBand="0" w:noVBand="1"/>
      </w:tblPr>
      <w:tblGrid>
        <w:gridCol w:w="2104"/>
        <w:gridCol w:w="737"/>
        <w:gridCol w:w="835"/>
        <w:gridCol w:w="850"/>
        <w:gridCol w:w="851"/>
        <w:gridCol w:w="992"/>
        <w:gridCol w:w="851"/>
        <w:gridCol w:w="850"/>
        <w:gridCol w:w="851"/>
      </w:tblGrid>
      <w:tr w:rsidR="000A5BD6" w:rsidRPr="000A5BD6" w14:paraId="1B9F819B" w14:textId="77777777" w:rsidTr="000A5BD6">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2104" w:type="dxa"/>
            <w:noWrap/>
          </w:tcPr>
          <w:p w14:paraId="72A7DAD5" w14:textId="02B3B246" w:rsidR="000A5BD6" w:rsidRPr="000A5BD6" w:rsidRDefault="000A5BD6" w:rsidP="000A5BD6">
            <w:pPr>
              <w:spacing w:before="0" w:after="0"/>
              <w:ind w:right="-123"/>
              <w:jc w:val="left"/>
              <w:rPr>
                <w:rFonts w:ascii="Arial" w:hAnsi="Arial" w:cs="Arial"/>
                <w:b/>
                <w:sz w:val="16"/>
                <w:szCs w:val="16"/>
                <w:lang w:eastAsia="en-AU"/>
              </w:rPr>
            </w:pPr>
            <w:r w:rsidRPr="000A5BD6">
              <w:rPr>
                <w:rFonts w:ascii="Arial" w:hAnsi="Arial" w:cs="Arial"/>
                <w:b/>
                <w:i w:val="0"/>
                <w:sz w:val="16"/>
                <w:szCs w:val="16"/>
                <w:lang w:eastAsia="en-AU"/>
              </w:rPr>
              <w:t>Residents with significant weight loss of more than 3kgs in 3 months (per 1000 bed days</w:t>
            </w:r>
            <w:r w:rsidRPr="000A5BD6">
              <w:rPr>
                <w:rFonts w:ascii="Arial" w:hAnsi="Arial" w:cs="Arial"/>
                <w:b/>
                <w:sz w:val="16"/>
                <w:szCs w:val="16"/>
                <w:lang w:eastAsia="en-AU"/>
              </w:rPr>
              <w:t>)</w:t>
            </w:r>
          </w:p>
        </w:tc>
        <w:tc>
          <w:tcPr>
            <w:tcW w:w="737" w:type="dxa"/>
            <w:noWrap/>
          </w:tcPr>
          <w:p w14:paraId="2C830010" w14:textId="77777777" w:rsidR="000A5BD6" w:rsidRPr="000A5BD6" w:rsidRDefault="000A5BD6" w:rsidP="000A5BD6">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35" w:type="dxa"/>
            <w:noWrap/>
          </w:tcPr>
          <w:p w14:paraId="38A621D5" w14:textId="77777777" w:rsidR="000A5BD6" w:rsidRPr="000A5BD6" w:rsidRDefault="000A5BD6" w:rsidP="000A5BD6">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50" w:type="dxa"/>
            <w:noWrap/>
          </w:tcPr>
          <w:p w14:paraId="586CAECF" w14:textId="77777777" w:rsidR="000A5BD6" w:rsidRPr="000A5BD6" w:rsidRDefault="000A5BD6" w:rsidP="000A5BD6">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51" w:type="dxa"/>
            <w:noWrap/>
          </w:tcPr>
          <w:p w14:paraId="5C7B3182" w14:textId="77777777" w:rsidR="000A5BD6" w:rsidRPr="000A5BD6" w:rsidRDefault="000A5BD6" w:rsidP="000A5BD6">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992" w:type="dxa"/>
            <w:noWrap/>
          </w:tcPr>
          <w:p w14:paraId="7D274128" w14:textId="77777777" w:rsidR="000A5BD6" w:rsidRPr="000A5BD6" w:rsidRDefault="000A5BD6" w:rsidP="000A5BD6">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51" w:type="dxa"/>
            <w:noWrap/>
          </w:tcPr>
          <w:p w14:paraId="65FBA22D" w14:textId="77777777" w:rsidR="000A5BD6" w:rsidRPr="000A5BD6" w:rsidRDefault="000A5BD6" w:rsidP="000A5BD6">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50" w:type="dxa"/>
            <w:noWrap/>
          </w:tcPr>
          <w:p w14:paraId="018981ED" w14:textId="77777777" w:rsidR="000A5BD6" w:rsidRPr="000A5BD6" w:rsidRDefault="000A5BD6" w:rsidP="000A5BD6">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c>
          <w:tcPr>
            <w:tcW w:w="851" w:type="dxa"/>
            <w:noWrap/>
          </w:tcPr>
          <w:p w14:paraId="134A11F4" w14:textId="77777777" w:rsidR="000A5BD6" w:rsidRPr="000A5BD6" w:rsidRDefault="000A5BD6" w:rsidP="000A5BD6">
            <w:pPr>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n-AU"/>
              </w:rPr>
            </w:pPr>
          </w:p>
        </w:tc>
      </w:tr>
      <w:tr w:rsidR="000A5BD6" w:rsidRPr="000A5BD6" w14:paraId="5D700D9C" w14:textId="77777777" w:rsidTr="000A5BD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104" w:type="dxa"/>
            <w:noWrap/>
            <w:hideMark/>
          </w:tcPr>
          <w:p w14:paraId="0C17D60C" w14:textId="77777777" w:rsidR="000A5BD6" w:rsidRPr="000A5BD6" w:rsidRDefault="000A5BD6" w:rsidP="000A5BD6">
            <w:pPr>
              <w:spacing w:before="0" w:after="0"/>
              <w:rPr>
                <w:rFonts w:ascii="Arial" w:hAnsi="Arial" w:cs="Arial"/>
                <w:sz w:val="16"/>
                <w:szCs w:val="16"/>
                <w:lang w:eastAsia="en-AU"/>
              </w:rPr>
            </w:pPr>
            <w:r w:rsidRPr="000A5BD6">
              <w:rPr>
                <w:rFonts w:ascii="Arial" w:hAnsi="Arial" w:cs="Arial"/>
                <w:sz w:val="16"/>
                <w:szCs w:val="16"/>
                <w:lang w:eastAsia="en-AU"/>
              </w:rPr>
              <w:t> </w:t>
            </w:r>
          </w:p>
        </w:tc>
        <w:tc>
          <w:tcPr>
            <w:tcW w:w="737" w:type="dxa"/>
            <w:noWrap/>
            <w:hideMark/>
          </w:tcPr>
          <w:p w14:paraId="097B3991"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Jul-Sep17</w:t>
            </w:r>
          </w:p>
        </w:tc>
        <w:tc>
          <w:tcPr>
            <w:tcW w:w="835" w:type="dxa"/>
            <w:noWrap/>
            <w:hideMark/>
          </w:tcPr>
          <w:p w14:paraId="575C33C9"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Oct-Dec17</w:t>
            </w:r>
          </w:p>
        </w:tc>
        <w:tc>
          <w:tcPr>
            <w:tcW w:w="850" w:type="dxa"/>
            <w:noWrap/>
            <w:hideMark/>
          </w:tcPr>
          <w:p w14:paraId="073B8422"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Jan-Mar18</w:t>
            </w:r>
          </w:p>
        </w:tc>
        <w:tc>
          <w:tcPr>
            <w:tcW w:w="851" w:type="dxa"/>
            <w:noWrap/>
            <w:hideMark/>
          </w:tcPr>
          <w:p w14:paraId="1148C53A"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Apr-Jun18</w:t>
            </w:r>
          </w:p>
        </w:tc>
        <w:tc>
          <w:tcPr>
            <w:tcW w:w="992" w:type="dxa"/>
            <w:noWrap/>
            <w:hideMark/>
          </w:tcPr>
          <w:p w14:paraId="2FC2F061"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Jul-Sep18</w:t>
            </w:r>
          </w:p>
        </w:tc>
        <w:tc>
          <w:tcPr>
            <w:tcW w:w="851" w:type="dxa"/>
            <w:noWrap/>
            <w:hideMark/>
          </w:tcPr>
          <w:p w14:paraId="648C7674"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Oct-Dec 18</w:t>
            </w:r>
          </w:p>
        </w:tc>
        <w:tc>
          <w:tcPr>
            <w:tcW w:w="850" w:type="dxa"/>
            <w:noWrap/>
            <w:hideMark/>
          </w:tcPr>
          <w:p w14:paraId="7BA92956"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Jan-Mar 19</w:t>
            </w:r>
          </w:p>
        </w:tc>
        <w:tc>
          <w:tcPr>
            <w:tcW w:w="851" w:type="dxa"/>
            <w:noWrap/>
            <w:hideMark/>
          </w:tcPr>
          <w:p w14:paraId="23A3C958"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Apr-Jun 19</w:t>
            </w:r>
          </w:p>
        </w:tc>
      </w:tr>
      <w:tr w:rsidR="000A5BD6" w:rsidRPr="000A5BD6" w14:paraId="5E5D2A96" w14:textId="77777777" w:rsidTr="000A5BD6">
        <w:trPr>
          <w:trHeight w:val="255"/>
        </w:trPr>
        <w:tc>
          <w:tcPr>
            <w:cnfStyle w:val="001000000000" w:firstRow="0" w:lastRow="0" w:firstColumn="1" w:lastColumn="0" w:oddVBand="0" w:evenVBand="0" w:oddHBand="0" w:evenHBand="0" w:firstRowFirstColumn="0" w:firstRowLastColumn="0" w:lastRowFirstColumn="0" w:lastRowLastColumn="0"/>
            <w:tcW w:w="2104" w:type="dxa"/>
            <w:noWrap/>
            <w:hideMark/>
          </w:tcPr>
          <w:p w14:paraId="2EC6EEF1" w14:textId="77777777" w:rsidR="000A5BD6" w:rsidRPr="000A5BD6" w:rsidRDefault="000A5BD6" w:rsidP="000A5BD6">
            <w:pPr>
              <w:spacing w:before="0" w:after="0"/>
              <w:rPr>
                <w:rFonts w:ascii="Arial" w:hAnsi="Arial" w:cs="Arial"/>
                <w:bCs/>
                <w:i w:val="0"/>
                <w:sz w:val="16"/>
                <w:szCs w:val="16"/>
                <w:lang w:eastAsia="en-AU"/>
              </w:rPr>
            </w:pPr>
            <w:r w:rsidRPr="000A5BD6">
              <w:rPr>
                <w:rFonts w:ascii="Arial" w:hAnsi="Arial" w:cs="Arial"/>
                <w:bCs/>
                <w:i w:val="0"/>
                <w:sz w:val="16"/>
                <w:szCs w:val="16"/>
                <w:lang w:eastAsia="en-AU"/>
              </w:rPr>
              <w:t>Castlemaine Health rates</w:t>
            </w:r>
          </w:p>
        </w:tc>
        <w:tc>
          <w:tcPr>
            <w:tcW w:w="737" w:type="dxa"/>
            <w:noWrap/>
            <w:hideMark/>
          </w:tcPr>
          <w:p w14:paraId="20C96227" w14:textId="77777777" w:rsidR="000A5BD6" w:rsidRPr="000A5BD6" w:rsidRDefault="000A5BD6" w:rsidP="000A5BD6">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0.75</w:t>
            </w:r>
          </w:p>
        </w:tc>
        <w:tc>
          <w:tcPr>
            <w:tcW w:w="835" w:type="dxa"/>
            <w:noWrap/>
            <w:hideMark/>
          </w:tcPr>
          <w:p w14:paraId="68C73A66" w14:textId="77777777" w:rsidR="000A5BD6" w:rsidRPr="000A5BD6" w:rsidRDefault="000A5BD6" w:rsidP="000A5BD6">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1.11</w:t>
            </w:r>
          </w:p>
        </w:tc>
        <w:tc>
          <w:tcPr>
            <w:tcW w:w="850" w:type="dxa"/>
            <w:noWrap/>
            <w:hideMark/>
          </w:tcPr>
          <w:p w14:paraId="3E1838CA" w14:textId="77777777" w:rsidR="000A5BD6" w:rsidRPr="000A5BD6" w:rsidRDefault="000A5BD6" w:rsidP="000A5BD6">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1.13</w:t>
            </w:r>
          </w:p>
        </w:tc>
        <w:tc>
          <w:tcPr>
            <w:tcW w:w="851" w:type="dxa"/>
            <w:noWrap/>
            <w:hideMark/>
          </w:tcPr>
          <w:p w14:paraId="42478023" w14:textId="77777777" w:rsidR="000A5BD6" w:rsidRPr="000A5BD6" w:rsidRDefault="000A5BD6" w:rsidP="000A5BD6">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0.46</w:t>
            </w:r>
          </w:p>
        </w:tc>
        <w:tc>
          <w:tcPr>
            <w:tcW w:w="992" w:type="dxa"/>
            <w:noWrap/>
            <w:hideMark/>
          </w:tcPr>
          <w:p w14:paraId="4C0BA7FD" w14:textId="77777777" w:rsidR="000A5BD6" w:rsidRPr="000A5BD6" w:rsidRDefault="000A5BD6" w:rsidP="000A5BD6">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1.02</w:t>
            </w:r>
          </w:p>
        </w:tc>
        <w:tc>
          <w:tcPr>
            <w:tcW w:w="851" w:type="dxa"/>
            <w:noWrap/>
            <w:hideMark/>
          </w:tcPr>
          <w:p w14:paraId="7638769D" w14:textId="77777777" w:rsidR="000A5BD6" w:rsidRPr="000A5BD6" w:rsidRDefault="000A5BD6" w:rsidP="000A5BD6">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0.78</w:t>
            </w:r>
          </w:p>
        </w:tc>
        <w:tc>
          <w:tcPr>
            <w:tcW w:w="850" w:type="dxa"/>
            <w:noWrap/>
            <w:hideMark/>
          </w:tcPr>
          <w:p w14:paraId="6F2B5FD7" w14:textId="77777777" w:rsidR="000A5BD6" w:rsidRPr="000A5BD6" w:rsidRDefault="000A5BD6" w:rsidP="000A5BD6">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0.48</w:t>
            </w:r>
          </w:p>
        </w:tc>
        <w:tc>
          <w:tcPr>
            <w:tcW w:w="851" w:type="dxa"/>
            <w:noWrap/>
            <w:hideMark/>
          </w:tcPr>
          <w:p w14:paraId="6E08B037" w14:textId="77777777" w:rsidR="000A5BD6" w:rsidRPr="000A5BD6" w:rsidRDefault="000A5BD6" w:rsidP="000A5BD6">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0.86</w:t>
            </w:r>
          </w:p>
        </w:tc>
      </w:tr>
      <w:tr w:rsidR="000A5BD6" w:rsidRPr="000A5BD6" w14:paraId="513605A7" w14:textId="77777777" w:rsidTr="000A5B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04" w:type="dxa"/>
            <w:noWrap/>
            <w:hideMark/>
          </w:tcPr>
          <w:p w14:paraId="37379908" w14:textId="77777777" w:rsidR="000A5BD6" w:rsidRPr="000A5BD6" w:rsidRDefault="000A5BD6" w:rsidP="000A5BD6">
            <w:pPr>
              <w:spacing w:before="0" w:after="0"/>
              <w:rPr>
                <w:rFonts w:ascii="Arial" w:hAnsi="Arial" w:cs="Arial"/>
                <w:bCs/>
                <w:i w:val="0"/>
                <w:sz w:val="16"/>
                <w:szCs w:val="16"/>
                <w:lang w:eastAsia="en-AU"/>
              </w:rPr>
            </w:pPr>
            <w:proofErr w:type="spellStart"/>
            <w:r w:rsidRPr="000A5BD6">
              <w:rPr>
                <w:rFonts w:ascii="Arial" w:hAnsi="Arial" w:cs="Arial"/>
                <w:bCs/>
                <w:i w:val="0"/>
                <w:sz w:val="16"/>
                <w:szCs w:val="16"/>
                <w:lang w:eastAsia="en-AU"/>
              </w:rPr>
              <w:t>Statewide</w:t>
            </w:r>
            <w:proofErr w:type="spellEnd"/>
            <w:r w:rsidRPr="000A5BD6">
              <w:rPr>
                <w:rFonts w:ascii="Arial" w:hAnsi="Arial" w:cs="Arial"/>
                <w:bCs/>
                <w:i w:val="0"/>
                <w:sz w:val="16"/>
                <w:szCs w:val="16"/>
                <w:lang w:eastAsia="en-AU"/>
              </w:rPr>
              <w:t xml:space="preserve"> rates</w:t>
            </w:r>
          </w:p>
        </w:tc>
        <w:tc>
          <w:tcPr>
            <w:tcW w:w="737" w:type="dxa"/>
            <w:noWrap/>
            <w:hideMark/>
          </w:tcPr>
          <w:p w14:paraId="6AF687E5"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0.82</w:t>
            </w:r>
          </w:p>
        </w:tc>
        <w:tc>
          <w:tcPr>
            <w:tcW w:w="835" w:type="dxa"/>
            <w:noWrap/>
            <w:hideMark/>
          </w:tcPr>
          <w:p w14:paraId="0EC83AAE"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0.84</w:t>
            </w:r>
          </w:p>
        </w:tc>
        <w:tc>
          <w:tcPr>
            <w:tcW w:w="850" w:type="dxa"/>
            <w:noWrap/>
            <w:hideMark/>
          </w:tcPr>
          <w:p w14:paraId="327FDAA3"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0.70</w:t>
            </w:r>
          </w:p>
        </w:tc>
        <w:tc>
          <w:tcPr>
            <w:tcW w:w="851" w:type="dxa"/>
            <w:noWrap/>
            <w:hideMark/>
          </w:tcPr>
          <w:p w14:paraId="6DF3663F"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0.81</w:t>
            </w:r>
          </w:p>
        </w:tc>
        <w:tc>
          <w:tcPr>
            <w:tcW w:w="992" w:type="dxa"/>
            <w:noWrap/>
            <w:hideMark/>
          </w:tcPr>
          <w:p w14:paraId="2DA66038"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0.83</w:t>
            </w:r>
          </w:p>
        </w:tc>
        <w:tc>
          <w:tcPr>
            <w:tcW w:w="851" w:type="dxa"/>
            <w:noWrap/>
            <w:hideMark/>
          </w:tcPr>
          <w:p w14:paraId="62C61C62"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0.52</w:t>
            </w:r>
          </w:p>
        </w:tc>
        <w:tc>
          <w:tcPr>
            <w:tcW w:w="850" w:type="dxa"/>
            <w:noWrap/>
            <w:hideMark/>
          </w:tcPr>
          <w:p w14:paraId="653BC5D9"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0.88</w:t>
            </w:r>
          </w:p>
        </w:tc>
        <w:tc>
          <w:tcPr>
            <w:tcW w:w="851" w:type="dxa"/>
            <w:noWrap/>
            <w:hideMark/>
          </w:tcPr>
          <w:p w14:paraId="41220567"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0.50</w:t>
            </w:r>
          </w:p>
        </w:tc>
      </w:tr>
      <w:tr w:rsidR="000A5BD6" w:rsidRPr="000A5BD6" w14:paraId="2E4F51AC" w14:textId="77777777" w:rsidTr="000A5BD6">
        <w:trPr>
          <w:trHeight w:val="255"/>
        </w:trPr>
        <w:tc>
          <w:tcPr>
            <w:cnfStyle w:val="001000000000" w:firstRow="0" w:lastRow="0" w:firstColumn="1" w:lastColumn="0" w:oddVBand="0" w:evenVBand="0" w:oddHBand="0" w:evenHBand="0" w:firstRowFirstColumn="0" w:firstRowLastColumn="0" w:lastRowFirstColumn="0" w:lastRowLastColumn="0"/>
            <w:tcW w:w="2104" w:type="dxa"/>
            <w:noWrap/>
            <w:hideMark/>
          </w:tcPr>
          <w:p w14:paraId="2083AB37" w14:textId="77777777" w:rsidR="000A5BD6" w:rsidRPr="000A5BD6" w:rsidRDefault="000A5BD6" w:rsidP="000A5BD6">
            <w:pPr>
              <w:spacing w:before="0" w:after="0"/>
              <w:rPr>
                <w:rFonts w:ascii="Arial" w:hAnsi="Arial" w:cs="Arial"/>
                <w:bCs/>
                <w:i w:val="0"/>
                <w:sz w:val="16"/>
                <w:szCs w:val="16"/>
                <w:lang w:eastAsia="en-AU"/>
              </w:rPr>
            </w:pPr>
            <w:r w:rsidRPr="000A5BD6">
              <w:rPr>
                <w:rFonts w:ascii="Arial" w:hAnsi="Arial" w:cs="Arial"/>
                <w:bCs/>
                <w:i w:val="0"/>
                <w:sz w:val="16"/>
                <w:szCs w:val="16"/>
                <w:lang w:eastAsia="en-AU"/>
              </w:rPr>
              <w:t>DHHS lower target rate</w:t>
            </w:r>
          </w:p>
        </w:tc>
        <w:tc>
          <w:tcPr>
            <w:tcW w:w="737" w:type="dxa"/>
            <w:noWrap/>
            <w:hideMark/>
          </w:tcPr>
          <w:p w14:paraId="764C24C2" w14:textId="77777777" w:rsidR="000A5BD6" w:rsidRPr="000A5BD6" w:rsidRDefault="000A5BD6" w:rsidP="000A5BD6">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0.20</w:t>
            </w:r>
          </w:p>
        </w:tc>
        <w:tc>
          <w:tcPr>
            <w:tcW w:w="835" w:type="dxa"/>
            <w:noWrap/>
            <w:hideMark/>
          </w:tcPr>
          <w:p w14:paraId="622B2720" w14:textId="77777777" w:rsidR="000A5BD6" w:rsidRPr="000A5BD6" w:rsidRDefault="000A5BD6" w:rsidP="000A5BD6">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0.20</w:t>
            </w:r>
          </w:p>
        </w:tc>
        <w:tc>
          <w:tcPr>
            <w:tcW w:w="850" w:type="dxa"/>
            <w:noWrap/>
            <w:hideMark/>
          </w:tcPr>
          <w:p w14:paraId="2C88F22F" w14:textId="77777777" w:rsidR="000A5BD6" w:rsidRPr="000A5BD6" w:rsidRDefault="000A5BD6" w:rsidP="000A5BD6">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0.20</w:t>
            </w:r>
          </w:p>
        </w:tc>
        <w:tc>
          <w:tcPr>
            <w:tcW w:w="851" w:type="dxa"/>
            <w:noWrap/>
            <w:hideMark/>
          </w:tcPr>
          <w:p w14:paraId="1CBFBCB5" w14:textId="77777777" w:rsidR="000A5BD6" w:rsidRPr="000A5BD6" w:rsidRDefault="000A5BD6" w:rsidP="000A5BD6">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0.20</w:t>
            </w:r>
          </w:p>
        </w:tc>
        <w:tc>
          <w:tcPr>
            <w:tcW w:w="992" w:type="dxa"/>
            <w:noWrap/>
            <w:hideMark/>
          </w:tcPr>
          <w:p w14:paraId="02B7381C" w14:textId="77777777" w:rsidR="000A5BD6" w:rsidRPr="000A5BD6" w:rsidRDefault="000A5BD6" w:rsidP="000A5BD6">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0.20</w:t>
            </w:r>
          </w:p>
        </w:tc>
        <w:tc>
          <w:tcPr>
            <w:tcW w:w="851" w:type="dxa"/>
            <w:noWrap/>
            <w:hideMark/>
          </w:tcPr>
          <w:p w14:paraId="49F0412B" w14:textId="77777777" w:rsidR="000A5BD6" w:rsidRPr="000A5BD6" w:rsidRDefault="000A5BD6" w:rsidP="000A5BD6">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0.20</w:t>
            </w:r>
          </w:p>
        </w:tc>
        <w:tc>
          <w:tcPr>
            <w:tcW w:w="850" w:type="dxa"/>
            <w:noWrap/>
            <w:hideMark/>
          </w:tcPr>
          <w:p w14:paraId="2100F4E7" w14:textId="77777777" w:rsidR="000A5BD6" w:rsidRPr="000A5BD6" w:rsidRDefault="000A5BD6" w:rsidP="000A5BD6">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0.20</w:t>
            </w:r>
          </w:p>
        </w:tc>
        <w:tc>
          <w:tcPr>
            <w:tcW w:w="851" w:type="dxa"/>
            <w:noWrap/>
            <w:hideMark/>
          </w:tcPr>
          <w:p w14:paraId="3CC00A13" w14:textId="77777777" w:rsidR="000A5BD6" w:rsidRPr="000A5BD6" w:rsidRDefault="000A5BD6" w:rsidP="000A5BD6">
            <w:pPr>
              <w:spacing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0.20</w:t>
            </w:r>
          </w:p>
        </w:tc>
      </w:tr>
      <w:tr w:rsidR="000A5BD6" w:rsidRPr="000A5BD6" w14:paraId="1500AB55" w14:textId="77777777" w:rsidTr="000A5BD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04" w:type="dxa"/>
            <w:noWrap/>
            <w:hideMark/>
          </w:tcPr>
          <w:p w14:paraId="33FCF400" w14:textId="77777777" w:rsidR="000A5BD6" w:rsidRPr="000A5BD6" w:rsidRDefault="000A5BD6" w:rsidP="000A5BD6">
            <w:pPr>
              <w:spacing w:before="0" w:after="0"/>
              <w:rPr>
                <w:rFonts w:ascii="Arial" w:hAnsi="Arial" w:cs="Arial"/>
                <w:bCs/>
                <w:i w:val="0"/>
                <w:sz w:val="16"/>
                <w:szCs w:val="16"/>
                <w:lang w:eastAsia="en-AU"/>
              </w:rPr>
            </w:pPr>
            <w:r w:rsidRPr="000A5BD6">
              <w:rPr>
                <w:rFonts w:ascii="Arial" w:hAnsi="Arial" w:cs="Arial"/>
                <w:bCs/>
                <w:i w:val="0"/>
                <w:sz w:val="16"/>
                <w:szCs w:val="16"/>
                <w:lang w:eastAsia="en-AU"/>
              </w:rPr>
              <w:t>DHHS upper limit rate</w:t>
            </w:r>
          </w:p>
        </w:tc>
        <w:tc>
          <w:tcPr>
            <w:tcW w:w="737" w:type="dxa"/>
            <w:noWrap/>
            <w:hideMark/>
          </w:tcPr>
          <w:p w14:paraId="0A29668A"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1.00</w:t>
            </w:r>
          </w:p>
        </w:tc>
        <w:tc>
          <w:tcPr>
            <w:tcW w:w="835" w:type="dxa"/>
            <w:noWrap/>
            <w:hideMark/>
          </w:tcPr>
          <w:p w14:paraId="714F7AFF"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1.00</w:t>
            </w:r>
          </w:p>
        </w:tc>
        <w:tc>
          <w:tcPr>
            <w:tcW w:w="850" w:type="dxa"/>
            <w:noWrap/>
            <w:hideMark/>
          </w:tcPr>
          <w:p w14:paraId="112E71B0"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1.00</w:t>
            </w:r>
          </w:p>
        </w:tc>
        <w:tc>
          <w:tcPr>
            <w:tcW w:w="851" w:type="dxa"/>
            <w:noWrap/>
            <w:hideMark/>
          </w:tcPr>
          <w:p w14:paraId="3DCC39E4"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1.00</w:t>
            </w:r>
          </w:p>
        </w:tc>
        <w:tc>
          <w:tcPr>
            <w:tcW w:w="992" w:type="dxa"/>
            <w:noWrap/>
            <w:hideMark/>
          </w:tcPr>
          <w:p w14:paraId="5ED5A835"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1.00</w:t>
            </w:r>
          </w:p>
        </w:tc>
        <w:tc>
          <w:tcPr>
            <w:tcW w:w="851" w:type="dxa"/>
            <w:noWrap/>
            <w:hideMark/>
          </w:tcPr>
          <w:p w14:paraId="45A2E4ED"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1.00</w:t>
            </w:r>
          </w:p>
        </w:tc>
        <w:tc>
          <w:tcPr>
            <w:tcW w:w="850" w:type="dxa"/>
            <w:noWrap/>
            <w:hideMark/>
          </w:tcPr>
          <w:p w14:paraId="1535329D"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1.00</w:t>
            </w:r>
          </w:p>
        </w:tc>
        <w:tc>
          <w:tcPr>
            <w:tcW w:w="851" w:type="dxa"/>
            <w:noWrap/>
            <w:hideMark/>
          </w:tcPr>
          <w:p w14:paraId="34E374B2" w14:textId="77777777" w:rsidR="000A5BD6" w:rsidRPr="000A5BD6" w:rsidRDefault="000A5BD6" w:rsidP="000A5BD6">
            <w:pPr>
              <w:spacing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n-AU"/>
              </w:rPr>
            </w:pPr>
            <w:r w:rsidRPr="000A5BD6">
              <w:rPr>
                <w:rFonts w:ascii="Arial" w:hAnsi="Arial" w:cs="Arial"/>
                <w:sz w:val="16"/>
                <w:szCs w:val="16"/>
                <w:lang w:eastAsia="en-AU"/>
              </w:rPr>
              <w:t>1.00</w:t>
            </w:r>
          </w:p>
        </w:tc>
      </w:tr>
    </w:tbl>
    <w:p w14:paraId="7F8816F8" w14:textId="29D9D9B9" w:rsidR="0046384E" w:rsidRDefault="005B55F0" w:rsidP="009C390E">
      <w:pPr>
        <w:pStyle w:val="Heading2"/>
      </w:pPr>
      <w:bookmarkStart w:id="25" w:name="_Toc23418500"/>
      <w:r>
        <w:t>Escalation of care</w:t>
      </w:r>
      <w:bookmarkEnd w:id="25"/>
      <w:r>
        <w:t xml:space="preserve"> </w:t>
      </w:r>
    </w:p>
    <w:p w14:paraId="6033FEE8" w14:textId="2D69B353" w:rsidR="00621AE9" w:rsidRPr="00621AE9" w:rsidRDefault="00621AE9" w:rsidP="00B87A37">
      <w:r>
        <w:t>Castlemaine Health uses the R.E.A.C.H escalation of care process across all clinical and aged care areas. Reach stands for Recognise, Engage, Act, Call, Help.</w:t>
      </w:r>
      <w:r w:rsidRPr="00621AE9">
        <w:t xml:space="preserve"> </w:t>
      </w:r>
      <w:r>
        <w:t>The R.E.A.C.H process encourages residents, patients and their loved ones to follow a series of simple steps if they’re concerned about the condition of themselves or a loved one.</w:t>
      </w:r>
      <w:r w:rsidRPr="00621AE9">
        <w:t xml:space="preserve"> </w:t>
      </w:r>
      <w:r>
        <w:t>First, recognise a worrying change; then, engage with nurses and/or doctors; ask the nurse in charge for a ‘Clinical Review’; call for help on a telephone.</w:t>
      </w:r>
    </w:p>
    <w:p w14:paraId="69F76F8E" w14:textId="7D78890C" w:rsidR="00621AE9" w:rsidRDefault="00621AE9" w:rsidP="00621AE9">
      <w:pPr>
        <w:pStyle w:val="Heading3"/>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pPr>
      <w:r>
        <w:t>Case study</w:t>
      </w:r>
    </w:p>
    <w:p w14:paraId="02A6B194" w14:textId="1614261E" w:rsidR="00783C90" w:rsidRDefault="00621AE9" w:rsidP="00621AE9">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pPr>
      <w:r>
        <w:t xml:space="preserve">To increase the visibility and improve knowledge of the R.E.A.C.H process, new </w:t>
      </w:r>
      <w:r w:rsidR="00783C90">
        <w:t xml:space="preserve">R.E.A.C.H posters and </w:t>
      </w:r>
      <w:r>
        <w:t xml:space="preserve">brochures have been designed and are on display in prominent locations in all clinical and aged care areas. The R.E.A.C.H poster information has also been </w:t>
      </w:r>
      <w:r w:rsidR="00783C90">
        <w:t>included in our Patient Information Guide, which is made available to all inpatients</w:t>
      </w:r>
      <w:r>
        <w:t xml:space="preserve"> in their bedside locker</w:t>
      </w:r>
      <w:r w:rsidR="00783C90">
        <w:t>.</w:t>
      </w:r>
      <w:r w:rsidR="001E1594" w:rsidRPr="001E1594">
        <w:rPr>
          <w:noProof/>
        </w:rPr>
        <w:t xml:space="preserve"> </w:t>
      </w:r>
    </w:p>
    <w:p w14:paraId="20723371" w14:textId="77777777" w:rsidR="001E1594" w:rsidRDefault="001E1594" w:rsidP="00621AE9">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i/>
          <w:sz w:val="18"/>
        </w:rPr>
      </w:pPr>
      <w:r w:rsidRPr="00783C90">
        <w:rPr>
          <w:noProof/>
        </w:rPr>
        <w:drawing>
          <wp:inline distT="0" distB="0" distL="0" distR="0" wp14:anchorId="30749B4A" wp14:editId="04763ED4">
            <wp:extent cx="981075" cy="1388345"/>
            <wp:effectExtent l="38100" t="38100" r="28575" b="40640"/>
            <wp:docPr id="1" name="Picture 1" descr="A copy of the REACH poster that is on display in Castlemaine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81075" cy="1388345"/>
                    </a:xfrm>
                    <a:prstGeom prst="rect">
                      <a:avLst/>
                    </a:prstGeom>
                    <a:ln w="28575">
                      <a:solidFill>
                        <a:schemeClr val="bg1">
                          <a:lumMod val="85000"/>
                        </a:schemeClr>
                      </a:solidFill>
                    </a:ln>
                  </pic:spPr>
                </pic:pic>
              </a:graphicData>
            </a:graphic>
          </wp:inline>
        </w:drawing>
      </w:r>
    </w:p>
    <w:p w14:paraId="388F5871" w14:textId="4754EF6E" w:rsidR="00832291" w:rsidRPr="00832291" w:rsidRDefault="00832291" w:rsidP="00621AE9">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rPr>
          <w:i/>
          <w:sz w:val="18"/>
        </w:rPr>
      </w:pPr>
      <w:r w:rsidRPr="00832291">
        <w:rPr>
          <w:i/>
          <w:sz w:val="18"/>
        </w:rPr>
        <w:t xml:space="preserve">Photograph: </w:t>
      </w:r>
      <w:r>
        <w:rPr>
          <w:i/>
          <w:sz w:val="18"/>
        </w:rPr>
        <w:t>R</w:t>
      </w:r>
      <w:r w:rsidRPr="00832291">
        <w:rPr>
          <w:i/>
          <w:sz w:val="18"/>
        </w:rPr>
        <w:t>.E.A.C.H poster on display throughout Castlemaine Health</w:t>
      </w:r>
    </w:p>
    <w:p w14:paraId="4254E646" w14:textId="7B806BC0" w:rsidR="00F24E6C" w:rsidRPr="00693F54" w:rsidRDefault="0046384E" w:rsidP="009E66D4">
      <w:pPr>
        <w:jc w:val="both"/>
        <w:rPr>
          <w:rFonts w:ascii="Calibri" w:hAnsi="Calibri"/>
          <w:color w:val="548DD4" w:themeColor="text2" w:themeTint="99"/>
        </w:rPr>
      </w:pPr>
      <w:r>
        <w:t xml:space="preserve">  </w:t>
      </w:r>
      <w:r w:rsidR="00C30738">
        <w:br w:type="page"/>
      </w:r>
      <w:bookmarkStart w:id="26" w:name="_Toc424721029"/>
    </w:p>
    <w:p w14:paraId="52161E97" w14:textId="77777777" w:rsidR="00283CB6" w:rsidRPr="007D6A50" w:rsidRDefault="00D76437" w:rsidP="009E66D4">
      <w:pPr>
        <w:pStyle w:val="Heading1"/>
      </w:pPr>
      <w:bookmarkStart w:id="27" w:name="_Toc462826363"/>
      <w:bookmarkStart w:id="28" w:name="_Toc23418501"/>
      <w:bookmarkEnd w:id="26"/>
      <w:r w:rsidRPr="007D6A50">
        <w:lastRenderedPageBreak/>
        <w:t>A</w:t>
      </w:r>
      <w:r w:rsidR="00F2351E" w:rsidRPr="007D6A50">
        <w:t>BOUT THIS REPORT</w:t>
      </w:r>
      <w:bookmarkEnd w:id="27"/>
      <w:bookmarkEnd w:id="28"/>
    </w:p>
    <w:p w14:paraId="3C96AC0B" w14:textId="77777777" w:rsidR="00E2784B" w:rsidRDefault="001D10B8" w:rsidP="009E66D4">
      <w:r w:rsidRPr="001D10B8">
        <w:t>Th</w:t>
      </w:r>
      <w:r w:rsidR="009E66D4">
        <w:t xml:space="preserve">e Castlemaine Health Quality Account Report 2018-19 </w:t>
      </w:r>
      <w:r w:rsidR="004A6D08" w:rsidRPr="007D6A50">
        <w:t>developed by staff</w:t>
      </w:r>
      <w:r>
        <w:t xml:space="preserve">, </w:t>
      </w:r>
      <w:r w:rsidR="00F2351E" w:rsidRPr="007D6A50">
        <w:t xml:space="preserve">consumers, </w:t>
      </w:r>
      <w:r>
        <w:t xml:space="preserve">the </w:t>
      </w:r>
      <w:r w:rsidR="004A6D08" w:rsidRPr="007D6A50">
        <w:t>Clinical Governance and Quality Committee</w:t>
      </w:r>
      <w:r w:rsidR="001E01B0" w:rsidRPr="007D6A50">
        <w:t>, Quality and Risk Committee</w:t>
      </w:r>
      <w:r w:rsidR="00F2351E" w:rsidRPr="007D6A50">
        <w:t xml:space="preserve"> and the Community Consultation Committee.</w:t>
      </w:r>
      <w:r w:rsidR="0002760F" w:rsidRPr="007D6A50">
        <w:t xml:space="preserve"> </w:t>
      </w:r>
    </w:p>
    <w:p w14:paraId="3B1820F5" w14:textId="204628CF" w:rsidR="00E2784B" w:rsidRDefault="00F2351E" w:rsidP="009E66D4">
      <w:r w:rsidRPr="007D6A50">
        <w:t xml:space="preserve">Feedback and suggestions </w:t>
      </w:r>
      <w:r w:rsidR="009E66D4">
        <w:t xml:space="preserve">on the report are always welcome and can be submitted </w:t>
      </w:r>
      <w:r w:rsidR="0008675C">
        <w:t xml:space="preserve">via our website at </w:t>
      </w:r>
      <w:r w:rsidR="00E2784B" w:rsidRPr="004F0B96">
        <w:t>www.castlemainehealth.org.au/feedback</w:t>
      </w:r>
      <w:r w:rsidR="009E66D4">
        <w:t xml:space="preserve">. </w:t>
      </w:r>
    </w:p>
    <w:p w14:paraId="15C0DDC8" w14:textId="5C6AB95F" w:rsidR="0008675C" w:rsidRDefault="009E66D4" w:rsidP="009E66D4">
      <w:r>
        <w:t xml:space="preserve">This report is available online at </w:t>
      </w:r>
      <w:hyperlink r:id="rId26" w:history="1">
        <w:r w:rsidR="00F2351E" w:rsidRPr="007D6A50">
          <w:rPr>
            <w:rStyle w:val="Hyperlink"/>
            <w:rFonts w:ascii="Calibri" w:hAnsi="Calibri"/>
            <w:color w:val="auto"/>
            <w:u w:val="none"/>
          </w:rPr>
          <w:t>www.castlemainehealth.org.au</w:t>
        </w:r>
      </w:hyperlink>
      <w:r>
        <w:rPr>
          <w:rStyle w:val="Hyperlink"/>
          <w:rFonts w:ascii="Calibri" w:hAnsi="Calibri"/>
          <w:color w:val="auto"/>
          <w:u w:val="none"/>
        </w:rPr>
        <w:t>/publications</w:t>
      </w:r>
      <w:r w:rsidR="00F2351E" w:rsidRPr="007D6A50">
        <w:t>.</w:t>
      </w:r>
      <w:r w:rsidR="0002760F" w:rsidRPr="007D6A50">
        <w:t xml:space="preserve"> </w:t>
      </w:r>
      <w:r w:rsidR="001D10B8">
        <w:t>To obtain a hard copy, call 5471 3505.</w:t>
      </w:r>
    </w:p>
    <w:p w14:paraId="47C973BB" w14:textId="52655D80" w:rsidR="001D10B8" w:rsidRDefault="0008675C" w:rsidP="009E66D4">
      <w:r w:rsidRPr="00451457">
        <w:t>Castlemaine Health acknow</w:t>
      </w:r>
      <w:r>
        <w:t>l</w:t>
      </w:r>
      <w:r w:rsidRPr="00451457">
        <w:t>edges the support of the Victorian Government.</w:t>
      </w:r>
    </w:p>
    <w:p w14:paraId="1669B4DD" w14:textId="5996B63F" w:rsidR="001D10B8" w:rsidRDefault="001D10B8" w:rsidP="001D10B8">
      <w:r>
        <w:rPr>
          <w:noProof/>
          <w:lang w:eastAsia="en-AU"/>
        </w:rPr>
        <w:drawing>
          <wp:inline distT="0" distB="0" distL="0" distR="0" wp14:anchorId="704C3349" wp14:editId="0744B6FE">
            <wp:extent cx="609600" cy="342900"/>
            <wp:effectExtent l="0" t="0" r="0" b="0"/>
            <wp:docPr id="711" name="Picture 711" descr="Castlemaine Health acknowledges the support of the Victorian Government." title="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p>
    <w:p w14:paraId="72330829" w14:textId="77777777" w:rsidR="00F2351E" w:rsidRPr="00693F54" w:rsidRDefault="00F2351E" w:rsidP="00F2351E">
      <w:pPr>
        <w:rPr>
          <w:color w:val="548DD4" w:themeColor="text2" w:themeTint="99"/>
        </w:rPr>
      </w:pPr>
    </w:p>
    <w:sectPr w:rsidR="00F2351E" w:rsidRPr="00693F54" w:rsidSect="002B131C">
      <w:footerReference w:type="default" r:id="rId28"/>
      <w:pgSz w:w="11906" w:h="16838"/>
      <w:pgMar w:top="964" w:right="1440" w:bottom="1843" w:left="1440"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6FC05" w14:textId="77777777" w:rsidR="000B62D4" w:rsidRDefault="000B62D4">
      <w:r>
        <w:separator/>
      </w:r>
    </w:p>
  </w:endnote>
  <w:endnote w:type="continuationSeparator" w:id="0">
    <w:p w14:paraId="7CF9BD77" w14:textId="77777777" w:rsidR="000B62D4" w:rsidRDefault="000B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959313"/>
      <w:docPartObj>
        <w:docPartGallery w:val="Page Numbers (Bottom of Page)"/>
        <w:docPartUnique/>
      </w:docPartObj>
    </w:sdtPr>
    <w:sdtEndPr>
      <w:rPr>
        <w:noProof/>
        <w:sz w:val="18"/>
        <w:szCs w:val="18"/>
      </w:rPr>
    </w:sdtEndPr>
    <w:sdtContent>
      <w:p w14:paraId="75F8E686" w14:textId="77777777" w:rsidR="000B62D4" w:rsidRPr="009E2650" w:rsidRDefault="000B62D4">
        <w:pPr>
          <w:pStyle w:val="Footer"/>
          <w:jc w:val="right"/>
          <w:rPr>
            <w:sz w:val="18"/>
            <w:szCs w:val="18"/>
          </w:rPr>
        </w:pPr>
        <w:r w:rsidRPr="009E2650">
          <w:rPr>
            <w:sz w:val="18"/>
            <w:szCs w:val="18"/>
          </w:rPr>
          <w:fldChar w:fldCharType="begin"/>
        </w:r>
        <w:r w:rsidRPr="009E2650">
          <w:rPr>
            <w:sz w:val="18"/>
            <w:szCs w:val="18"/>
          </w:rPr>
          <w:instrText xml:space="preserve"> PAGE   \* MERGEFORMAT </w:instrText>
        </w:r>
        <w:r w:rsidRPr="009E2650">
          <w:rPr>
            <w:sz w:val="18"/>
            <w:szCs w:val="18"/>
          </w:rPr>
          <w:fldChar w:fldCharType="separate"/>
        </w:r>
        <w:r>
          <w:rPr>
            <w:noProof/>
            <w:sz w:val="18"/>
            <w:szCs w:val="18"/>
          </w:rPr>
          <w:t>10</w:t>
        </w:r>
        <w:r w:rsidRPr="009E2650">
          <w:rPr>
            <w:noProof/>
            <w:sz w:val="18"/>
            <w:szCs w:val="18"/>
          </w:rPr>
          <w:fldChar w:fldCharType="end"/>
        </w:r>
      </w:p>
    </w:sdtContent>
  </w:sdt>
  <w:p w14:paraId="68B0A68D" w14:textId="77777777" w:rsidR="000B62D4" w:rsidRPr="00536761" w:rsidRDefault="000B6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53B63" w14:textId="77777777" w:rsidR="000B62D4" w:rsidRDefault="000B62D4">
      <w:r>
        <w:separator/>
      </w:r>
    </w:p>
  </w:footnote>
  <w:footnote w:type="continuationSeparator" w:id="0">
    <w:p w14:paraId="393A3533" w14:textId="77777777" w:rsidR="000B62D4" w:rsidRDefault="000B6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F96"/>
    <w:multiLevelType w:val="hybridMultilevel"/>
    <w:tmpl w:val="30BE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B45A3"/>
    <w:multiLevelType w:val="hybridMultilevel"/>
    <w:tmpl w:val="400C8A3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F405A"/>
    <w:multiLevelType w:val="hybridMultilevel"/>
    <w:tmpl w:val="14E61460"/>
    <w:lvl w:ilvl="0" w:tplc="A440DD4A">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427778"/>
    <w:multiLevelType w:val="hybridMultilevel"/>
    <w:tmpl w:val="29841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C4863"/>
    <w:multiLevelType w:val="hybridMultilevel"/>
    <w:tmpl w:val="601A5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891CF2"/>
    <w:multiLevelType w:val="hybridMultilevel"/>
    <w:tmpl w:val="5826330E"/>
    <w:lvl w:ilvl="0" w:tplc="0C090001">
      <w:start w:val="1"/>
      <w:numFmt w:val="bullet"/>
      <w:lvlText w:val=""/>
      <w:lvlJc w:val="left"/>
      <w:pPr>
        <w:ind w:left="720" w:hanging="360"/>
      </w:pPr>
      <w:rPr>
        <w:rFonts w:ascii="Symbol" w:hAnsi="Symbol" w:hint="default"/>
      </w:rPr>
    </w:lvl>
    <w:lvl w:ilvl="1" w:tplc="1F6CB776">
      <w:numFmt w:val="bullet"/>
      <w:lvlText w:val="•"/>
      <w:lvlJc w:val="left"/>
      <w:pPr>
        <w:ind w:left="1800" w:hanging="720"/>
      </w:pPr>
      <w:rPr>
        <w:rFonts w:ascii="Arial Narrow" w:eastAsia="Times New Roman"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036F2"/>
    <w:multiLevelType w:val="hybridMultilevel"/>
    <w:tmpl w:val="2CE6E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E96157"/>
    <w:multiLevelType w:val="hybridMultilevel"/>
    <w:tmpl w:val="35126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954909"/>
    <w:multiLevelType w:val="hybridMultilevel"/>
    <w:tmpl w:val="47920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809E9"/>
    <w:multiLevelType w:val="hybridMultilevel"/>
    <w:tmpl w:val="E5C41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D46490"/>
    <w:multiLevelType w:val="hybridMultilevel"/>
    <w:tmpl w:val="E15AD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A94DB2"/>
    <w:multiLevelType w:val="hybridMultilevel"/>
    <w:tmpl w:val="BCCC7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B23DC4"/>
    <w:multiLevelType w:val="hybridMultilevel"/>
    <w:tmpl w:val="6EAC1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783A7C"/>
    <w:multiLevelType w:val="hybridMultilevel"/>
    <w:tmpl w:val="D9182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981284"/>
    <w:multiLevelType w:val="hybridMultilevel"/>
    <w:tmpl w:val="ED1C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F96F36"/>
    <w:multiLevelType w:val="hybridMultilevel"/>
    <w:tmpl w:val="14D6A45A"/>
    <w:lvl w:ilvl="0" w:tplc="A440DD4A">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386CE0"/>
    <w:multiLevelType w:val="hybridMultilevel"/>
    <w:tmpl w:val="45DED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7E157E"/>
    <w:multiLevelType w:val="hybridMultilevel"/>
    <w:tmpl w:val="4E00B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887B11"/>
    <w:multiLevelType w:val="hybridMultilevel"/>
    <w:tmpl w:val="1B9C74F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897952"/>
    <w:multiLevelType w:val="hybridMultilevel"/>
    <w:tmpl w:val="1D2C9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586368"/>
    <w:multiLevelType w:val="hybridMultilevel"/>
    <w:tmpl w:val="B602F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8F512B"/>
    <w:multiLevelType w:val="hybridMultilevel"/>
    <w:tmpl w:val="0B923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AA7CA5"/>
    <w:multiLevelType w:val="hybridMultilevel"/>
    <w:tmpl w:val="41D2A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DF6317"/>
    <w:multiLevelType w:val="hybridMultilevel"/>
    <w:tmpl w:val="63204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23"/>
  </w:num>
  <w:num w:numId="5">
    <w:abstractNumId w:val="11"/>
  </w:num>
  <w:num w:numId="6">
    <w:abstractNumId w:val="6"/>
  </w:num>
  <w:num w:numId="7">
    <w:abstractNumId w:val="9"/>
  </w:num>
  <w:num w:numId="8">
    <w:abstractNumId w:val="18"/>
  </w:num>
  <w:num w:numId="9">
    <w:abstractNumId w:val="20"/>
  </w:num>
  <w:num w:numId="10">
    <w:abstractNumId w:val="16"/>
  </w:num>
  <w:num w:numId="11">
    <w:abstractNumId w:val="22"/>
  </w:num>
  <w:num w:numId="12">
    <w:abstractNumId w:val="3"/>
  </w:num>
  <w:num w:numId="13">
    <w:abstractNumId w:val="4"/>
  </w:num>
  <w:num w:numId="14">
    <w:abstractNumId w:val="19"/>
  </w:num>
  <w:num w:numId="15">
    <w:abstractNumId w:val="13"/>
  </w:num>
  <w:num w:numId="16">
    <w:abstractNumId w:val="0"/>
  </w:num>
  <w:num w:numId="17">
    <w:abstractNumId w:val="14"/>
  </w:num>
  <w:num w:numId="18">
    <w:abstractNumId w:val="17"/>
  </w:num>
  <w:num w:numId="19">
    <w:abstractNumId w:val="15"/>
  </w:num>
  <w:num w:numId="20">
    <w:abstractNumId w:val="2"/>
  </w:num>
  <w:num w:numId="21">
    <w:abstractNumId w:val="10"/>
  </w:num>
  <w:num w:numId="22">
    <w:abstractNumId w:val="12"/>
  </w:num>
  <w:num w:numId="23">
    <w:abstractNumId w:val="8"/>
  </w:num>
  <w:num w:numId="2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E07"/>
    <w:rsid w:val="000001AB"/>
    <w:rsid w:val="00000301"/>
    <w:rsid w:val="00000782"/>
    <w:rsid w:val="000010DB"/>
    <w:rsid w:val="0000184C"/>
    <w:rsid w:val="00001888"/>
    <w:rsid w:val="000019CB"/>
    <w:rsid w:val="000025E6"/>
    <w:rsid w:val="00005EF3"/>
    <w:rsid w:val="000061F7"/>
    <w:rsid w:val="00006C94"/>
    <w:rsid w:val="0000765A"/>
    <w:rsid w:val="00007C7C"/>
    <w:rsid w:val="00007D1D"/>
    <w:rsid w:val="00010057"/>
    <w:rsid w:val="000113DC"/>
    <w:rsid w:val="00012934"/>
    <w:rsid w:val="00013D3B"/>
    <w:rsid w:val="00014CCF"/>
    <w:rsid w:val="00015484"/>
    <w:rsid w:val="00015817"/>
    <w:rsid w:val="000159CD"/>
    <w:rsid w:val="00015A85"/>
    <w:rsid w:val="00015EBA"/>
    <w:rsid w:val="000169E8"/>
    <w:rsid w:val="00017B52"/>
    <w:rsid w:val="000205BD"/>
    <w:rsid w:val="000213BE"/>
    <w:rsid w:val="00021547"/>
    <w:rsid w:val="00021557"/>
    <w:rsid w:val="0002246A"/>
    <w:rsid w:val="00027214"/>
    <w:rsid w:val="00027552"/>
    <w:rsid w:val="0002760F"/>
    <w:rsid w:val="00027921"/>
    <w:rsid w:val="000321FA"/>
    <w:rsid w:val="0003293B"/>
    <w:rsid w:val="000334F8"/>
    <w:rsid w:val="00033D01"/>
    <w:rsid w:val="00033F38"/>
    <w:rsid w:val="0003413A"/>
    <w:rsid w:val="0003432C"/>
    <w:rsid w:val="0003500A"/>
    <w:rsid w:val="00035201"/>
    <w:rsid w:val="000364B6"/>
    <w:rsid w:val="00036880"/>
    <w:rsid w:val="00036BE1"/>
    <w:rsid w:val="00037C51"/>
    <w:rsid w:val="000400DD"/>
    <w:rsid w:val="00040730"/>
    <w:rsid w:val="00040D27"/>
    <w:rsid w:val="000417FB"/>
    <w:rsid w:val="00042A12"/>
    <w:rsid w:val="00044A6B"/>
    <w:rsid w:val="00045AC5"/>
    <w:rsid w:val="00046402"/>
    <w:rsid w:val="00046F52"/>
    <w:rsid w:val="00047186"/>
    <w:rsid w:val="00051FBA"/>
    <w:rsid w:val="000522CA"/>
    <w:rsid w:val="0005270D"/>
    <w:rsid w:val="000527A9"/>
    <w:rsid w:val="00054E90"/>
    <w:rsid w:val="00055A1C"/>
    <w:rsid w:val="00055BB6"/>
    <w:rsid w:val="00060599"/>
    <w:rsid w:val="0006340E"/>
    <w:rsid w:val="00064B58"/>
    <w:rsid w:val="00065128"/>
    <w:rsid w:val="000668B5"/>
    <w:rsid w:val="0006750F"/>
    <w:rsid w:val="00070520"/>
    <w:rsid w:val="00070897"/>
    <w:rsid w:val="000714A5"/>
    <w:rsid w:val="0007209A"/>
    <w:rsid w:val="00072AFD"/>
    <w:rsid w:val="000736AE"/>
    <w:rsid w:val="000744D5"/>
    <w:rsid w:val="000750E9"/>
    <w:rsid w:val="00076C67"/>
    <w:rsid w:val="00076FE2"/>
    <w:rsid w:val="000772F8"/>
    <w:rsid w:val="000779D9"/>
    <w:rsid w:val="000808C6"/>
    <w:rsid w:val="000812F4"/>
    <w:rsid w:val="00082094"/>
    <w:rsid w:val="000836A5"/>
    <w:rsid w:val="00083D75"/>
    <w:rsid w:val="00083F80"/>
    <w:rsid w:val="00084ECE"/>
    <w:rsid w:val="000850DB"/>
    <w:rsid w:val="00086679"/>
    <w:rsid w:val="0008675C"/>
    <w:rsid w:val="0008716B"/>
    <w:rsid w:val="000875E5"/>
    <w:rsid w:val="00087983"/>
    <w:rsid w:val="000925C5"/>
    <w:rsid w:val="000934CE"/>
    <w:rsid w:val="0009368F"/>
    <w:rsid w:val="0009440D"/>
    <w:rsid w:val="00094DDC"/>
    <w:rsid w:val="000950E3"/>
    <w:rsid w:val="00095B0F"/>
    <w:rsid w:val="00096BDB"/>
    <w:rsid w:val="0009750A"/>
    <w:rsid w:val="000A1BD8"/>
    <w:rsid w:val="000A56DC"/>
    <w:rsid w:val="000A5BD6"/>
    <w:rsid w:val="000A5DEB"/>
    <w:rsid w:val="000A5E6E"/>
    <w:rsid w:val="000A616B"/>
    <w:rsid w:val="000A6521"/>
    <w:rsid w:val="000A6D9A"/>
    <w:rsid w:val="000A7C4C"/>
    <w:rsid w:val="000A7D7E"/>
    <w:rsid w:val="000B0639"/>
    <w:rsid w:val="000B1A15"/>
    <w:rsid w:val="000B2B17"/>
    <w:rsid w:val="000B4051"/>
    <w:rsid w:val="000B406E"/>
    <w:rsid w:val="000B5092"/>
    <w:rsid w:val="000B56F8"/>
    <w:rsid w:val="000B62D4"/>
    <w:rsid w:val="000B6B84"/>
    <w:rsid w:val="000B763B"/>
    <w:rsid w:val="000B7C94"/>
    <w:rsid w:val="000C0A11"/>
    <w:rsid w:val="000C153F"/>
    <w:rsid w:val="000C1842"/>
    <w:rsid w:val="000C18DE"/>
    <w:rsid w:val="000C1D08"/>
    <w:rsid w:val="000C47F2"/>
    <w:rsid w:val="000C4CA9"/>
    <w:rsid w:val="000C56FB"/>
    <w:rsid w:val="000C5713"/>
    <w:rsid w:val="000D1556"/>
    <w:rsid w:val="000D227B"/>
    <w:rsid w:val="000D2320"/>
    <w:rsid w:val="000D25B9"/>
    <w:rsid w:val="000D4FC4"/>
    <w:rsid w:val="000D52A8"/>
    <w:rsid w:val="000D6380"/>
    <w:rsid w:val="000D7B93"/>
    <w:rsid w:val="000E0771"/>
    <w:rsid w:val="000E07B7"/>
    <w:rsid w:val="000E13AA"/>
    <w:rsid w:val="000E1E8C"/>
    <w:rsid w:val="000E1F82"/>
    <w:rsid w:val="000E291C"/>
    <w:rsid w:val="000E3080"/>
    <w:rsid w:val="000E3BE8"/>
    <w:rsid w:val="000E54CC"/>
    <w:rsid w:val="000F0565"/>
    <w:rsid w:val="000F05A9"/>
    <w:rsid w:val="000F1CF7"/>
    <w:rsid w:val="000F22AA"/>
    <w:rsid w:val="000F2327"/>
    <w:rsid w:val="000F2947"/>
    <w:rsid w:val="000F5F45"/>
    <w:rsid w:val="000F6835"/>
    <w:rsid w:val="000F74B8"/>
    <w:rsid w:val="000F75F2"/>
    <w:rsid w:val="00102993"/>
    <w:rsid w:val="00103AC8"/>
    <w:rsid w:val="00103C42"/>
    <w:rsid w:val="001040DE"/>
    <w:rsid w:val="00104B03"/>
    <w:rsid w:val="00104B26"/>
    <w:rsid w:val="00104F22"/>
    <w:rsid w:val="0010568D"/>
    <w:rsid w:val="00105CCB"/>
    <w:rsid w:val="00106457"/>
    <w:rsid w:val="0010779E"/>
    <w:rsid w:val="0011013D"/>
    <w:rsid w:val="001103E7"/>
    <w:rsid w:val="001107D5"/>
    <w:rsid w:val="00111999"/>
    <w:rsid w:val="00111AAE"/>
    <w:rsid w:val="00111EA0"/>
    <w:rsid w:val="00113089"/>
    <w:rsid w:val="00113D6F"/>
    <w:rsid w:val="00114721"/>
    <w:rsid w:val="001151C8"/>
    <w:rsid w:val="00115204"/>
    <w:rsid w:val="001153D8"/>
    <w:rsid w:val="00115446"/>
    <w:rsid w:val="001154F8"/>
    <w:rsid w:val="00115745"/>
    <w:rsid w:val="001178C0"/>
    <w:rsid w:val="00117FD6"/>
    <w:rsid w:val="00121C7E"/>
    <w:rsid w:val="00122C7B"/>
    <w:rsid w:val="00122D30"/>
    <w:rsid w:val="00122D5B"/>
    <w:rsid w:val="001231E0"/>
    <w:rsid w:val="0012343D"/>
    <w:rsid w:val="001235F1"/>
    <w:rsid w:val="00123BC1"/>
    <w:rsid w:val="00125539"/>
    <w:rsid w:val="00125710"/>
    <w:rsid w:val="0012576B"/>
    <w:rsid w:val="00125DD6"/>
    <w:rsid w:val="00125E4F"/>
    <w:rsid w:val="001269AA"/>
    <w:rsid w:val="00127FBA"/>
    <w:rsid w:val="00130687"/>
    <w:rsid w:val="00130CA1"/>
    <w:rsid w:val="00131FAE"/>
    <w:rsid w:val="00133A2E"/>
    <w:rsid w:val="00133EBC"/>
    <w:rsid w:val="00134953"/>
    <w:rsid w:val="00134EAA"/>
    <w:rsid w:val="00135297"/>
    <w:rsid w:val="00135670"/>
    <w:rsid w:val="001359B6"/>
    <w:rsid w:val="00136E0D"/>
    <w:rsid w:val="00137D4B"/>
    <w:rsid w:val="001403E0"/>
    <w:rsid w:val="0014128D"/>
    <w:rsid w:val="00142981"/>
    <w:rsid w:val="001451E5"/>
    <w:rsid w:val="00145DA1"/>
    <w:rsid w:val="00147161"/>
    <w:rsid w:val="001477A4"/>
    <w:rsid w:val="00147E51"/>
    <w:rsid w:val="0015060E"/>
    <w:rsid w:val="00150B29"/>
    <w:rsid w:val="00150B86"/>
    <w:rsid w:val="00150D16"/>
    <w:rsid w:val="00151BF1"/>
    <w:rsid w:val="0015214B"/>
    <w:rsid w:val="00153597"/>
    <w:rsid w:val="00155125"/>
    <w:rsid w:val="00155914"/>
    <w:rsid w:val="0015797C"/>
    <w:rsid w:val="001579EF"/>
    <w:rsid w:val="00157CD4"/>
    <w:rsid w:val="001600D3"/>
    <w:rsid w:val="00161078"/>
    <w:rsid w:val="00162320"/>
    <w:rsid w:val="00162777"/>
    <w:rsid w:val="001631A3"/>
    <w:rsid w:val="0016423B"/>
    <w:rsid w:val="00164812"/>
    <w:rsid w:val="001675DE"/>
    <w:rsid w:val="00170261"/>
    <w:rsid w:val="00171866"/>
    <w:rsid w:val="0017186E"/>
    <w:rsid w:val="00171AF2"/>
    <w:rsid w:val="00171E99"/>
    <w:rsid w:val="001740EF"/>
    <w:rsid w:val="00180DF7"/>
    <w:rsid w:val="001813B3"/>
    <w:rsid w:val="0018172B"/>
    <w:rsid w:val="0018325C"/>
    <w:rsid w:val="001832C6"/>
    <w:rsid w:val="00184A21"/>
    <w:rsid w:val="0018531D"/>
    <w:rsid w:val="00185BFA"/>
    <w:rsid w:val="00186307"/>
    <w:rsid w:val="0018646B"/>
    <w:rsid w:val="00186701"/>
    <w:rsid w:val="001902CA"/>
    <w:rsid w:val="001933F1"/>
    <w:rsid w:val="001936C7"/>
    <w:rsid w:val="00194163"/>
    <w:rsid w:val="001941C1"/>
    <w:rsid w:val="001945D1"/>
    <w:rsid w:val="00194624"/>
    <w:rsid w:val="00194DAB"/>
    <w:rsid w:val="001950E9"/>
    <w:rsid w:val="00196E14"/>
    <w:rsid w:val="001975F4"/>
    <w:rsid w:val="001A0E87"/>
    <w:rsid w:val="001A2830"/>
    <w:rsid w:val="001A35DD"/>
    <w:rsid w:val="001A3EC7"/>
    <w:rsid w:val="001A437A"/>
    <w:rsid w:val="001A52CF"/>
    <w:rsid w:val="001A5F53"/>
    <w:rsid w:val="001A6CDE"/>
    <w:rsid w:val="001A7BEC"/>
    <w:rsid w:val="001A7CCD"/>
    <w:rsid w:val="001B024A"/>
    <w:rsid w:val="001B058B"/>
    <w:rsid w:val="001B1804"/>
    <w:rsid w:val="001B29F6"/>
    <w:rsid w:val="001B53DF"/>
    <w:rsid w:val="001B544D"/>
    <w:rsid w:val="001B551F"/>
    <w:rsid w:val="001B595E"/>
    <w:rsid w:val="001B5FE4"/>
    <w:rsid w:val="001B7A6E"/>
    <w:rsid w:val="001C2CB1"/>
    <w:rsid w:val="001C340A"/>
    <w:rsid w:val="001C3799"/>
    <w:rsid w:val="001C4B0C"/>
    <w:rsid w:val="001C5CE6"/>
    <w:rsid w:val="001C778E"/>
    <w:rsid w:val="001C7BC4"/>
    <w:rsid w:val="001D0E12"/>
    <w:rsid w:val="001D10B8"/>
    <w:rsid w:val="001D3BF0"/>
    <w:rsid w:val="001D6243"/>
    <w:rsid w:val="001D6CA2"/>
    <w:rsid w:val="001D77F1"/>
    <w:rsid w:val="001E01B0"/>
    <w:rsid w:val="001E109E"/>
    <w:rsid w:val="001E13EB"/>
    <w:rsid w:val="001E1594"/>
    <w:rsid w:val="001E40D0"/>
    <w:rsid w:val="001E4198"/>
    <w:rsid w:val="001E506A"/>
    <w:rsid w:val="001E546B"/>
    <w:rsid w:val="001E58E9"/>
    <w:rsid w:val="001E59C4"/>
    <w:rsid w:val="001E7B7B"/>
    <w:rsid w:val="001F06AB"/>
    <w:rsid w:val="001F0BDC"/>
    <w:rsid w:val="001F10E6"/>
    <w:rsid w:val="001F1D36"/>
    <w:rsid w:val="001F2D4B"/>
    <w:rsid w:val="001F3814"/>
    <w:rsid w:val="001F421F"/>
    <w:rsid w:val="001F528F"/>
    <w:rsid w:val="001F75F1"/>
    <w:rsid w:val="001F7639"/>
    <w:rsid w:val="00202088"/>
    <w:rsid w:val="00202CF8"/>
    <w:rsid w:val="00203C97"/>
    <w:rsid w:val="00204DC5"/>
    <w:rsid w:val="002055AE"/>
    <w:rsid w:val="00205832"/>
    <w:rsid w:val="00205DD4"/>
    <w:rsid w:val="00206130"/>
    <w:rsid w:val="002065C0"/>
    <w:rsid w:val="00206778"/>
    <w:rsid w:val="002072A8"/>
    <w:rsid w:val="00207ADE"/>
    <w:rsid w:val="00207F0F"/>
    <w:rsid w:val="0021219E"/>
    <w:rsid w:val="002121EE"/>
    <w:rsid w:val="00212D0C"/>
    <w:rsid w:val="00214FF9"/>
    <w:rsid w:val="002152D4"/>
    <w:rsid w:val="002159E8"/>
    <w:rsid w:val="00216E79"/>
    <w:rsid w:val="00216EF3"/>
    <w:rsid w:val="002200CC"/>
    <w:rsid w:val="00220308"/>
    <w:rsid w:val="00221348"/>
    <w:rsid w:val="0022153D"/>
    <w:rsid w:val="00221E24"/>
    <w:rsid w:val="00222397"/>
    <w:rsid w:val="002223FE"/>
    <w:rsid w:val="002268FC"/>
    <w:rsid w:val="00230766"/>
    <w:rsid w:val="00230B92"/>
    <w:rsid w:val="0023109D"/>
    <w:rsid w:val="00233E4D"/>
    <w:rsid w:val="00235109"/>
    <w:rsid w:val="0023601E"/>
    <w:rsid w:val="002368E1"/>
    <w:rsid w:val="002375CF"/>
    <w:rsid w:val="00237D80"/>
    <w:rsid w:val="0024054C"/>
    <w:rsid w:val="002407FF"/>
    <w:rsid w:val="00241105"/>
    <w:rsid w:val="00241482"/>
    <w:rsid w:val="00241ADE"/>
    <w:rsid w:val="00241D69"/>
    <w:rsid w:val="00243623"/>
    <w:rsid w:val="002439AE"/>
    <w:rsid w:val="00243A67"/>
    <w:rsid w:val="002446DF"/>
    <w:rsid w:val="00244919"/>
    <w:rsid w:val="002456AC"/>
    <w:rsid w:val="0024686E"/>
    <w:rsid w:val="00246A92"/>
    <w:rsid w:val="0024743F"/>
    <w:rsid w:val="00247FBA"/>
    <w:rsid w:val="00250A3F"/>
    <w:rsid w:val="00250C9B"/>
    <w:rsid w:val="00250E62"/>
    <w:rsid w:val="0025159F"/>
    <w:rsid w:val="00253283"/>
    <w:rsid w:val="002535DF"/>
    <w:rsid w:val="00255495"/>
    <w:rsid w:val="002562A9"/>
    <w:rsid w:val="00256346"/>
    <w:rsid w:val="00256BA5"/>
    <w:rsid w:val="002570F8"/>
    <w:rsid w:val="00260110"/>
    <w:rsid w:val="00260969"/>
    <w:rsid w:val="00260E7D"/>
    <w:rsid w:val="002618D5"/>
    <w:rsid w:val="00261D0E"/>
    <w:rsid w:val="002636E3"/>
    <w:rsid w:val="00263A0C"/>
    <w:rsid w:val="00264722"/>
    <w:rsid w:val="0026530C"/>
    <w:rsid w:val="00265567"/>
    <w:rsid w:val="00266036"/>
    <w:rsid w:val="0026728C"/>
    <w:rsid w:val="00267571"/>
    <w:rsid w:val="00267AC3"/>
    <w:rsid w:val="00270672"/>
    <w:rsid w:val="002708AB"/>
    <w:rsid w:val="00270E6A"/>
    <w:rsid w:val="0027167D"/>
    <w:rsid w:val="002720B3"/>
    <w:rsid w:val="00274B9E"/>
    <w:rsid w:val="00274C1A"/>
    <w:rsid w:val="002766D1"/>
    <w:rsid w:val="00276947"/>
    <w:rsid w:val="00277165"/>
    <w:rsid w:val="002771D3"/>
    <w:rsid w:val="00280377"/>
    <w:rsid w:val="0028055A"/>
    <w:rsid w:val="00280687"/>
    <w:rsid w:val="00280702"/>
    <w:rsid w:val="00280861"/>
    <w:rsid w:val="00280B46"/>
    <w:rsid w:val="00280F26"/>
    <w:rsid w:val="00281285"/>
    <w:rsid w:val="0028135C"/>
    <w:rsid w:val="00282375"/>
    <w:rsid w:val="0028355B"/>
    <w:rsid w:val="00283CB6"/>
    <w:rsid w:val="00283EB3"/>
    <w:rsid w:val="002841C5"/>
    <w:rsid w:val="00284343"/>
    <w:rsid w:val="00284C39"/>
    <w:rsid w:val="002861F3"/>
    <w:rsid w:val="0028622A"/>
    <w:rsid w:val="00286CEE"/>
    <w:rsid w:val="00291411"/>
    <w:rsid w:val="00292AB2"/>
    <w:rsid w:val="00292FA7"/>
    <w:rsid w:val="002931E8"/>
    <w:rsid w:val="00293615"/>
    <w:rsid w:val="00293846"/>
    <w:rsid w:val="00293C8D"/>
    <w:rsid w:val="00294182"/>
    <w:rsid w:val="00294EB4"/>
    <w:rsid w:val="00295033"/>
    <w:rsid w:val="0029508B"/>
    <w:rsid w:val="00295A01"/>
    <w:rsid w:val="00296A31"/>
    <w:rsid w:val="00296A37"/>
    <w:rsid w:val="002971F2"/>
    <w:rsid w:val="002972D9"/>
    <w:rsid w:val="00297D46"/>
    <w:rsid w:val="00297E4A"/>
    <w:rsid w:val="002A0D14"/>
    <w:rsid w:val="002A0DD4"/>
    <w:rsid w:val="002A0EA2"/>
    <w:rsid w:val="002A1197"/>
    <w:rsid w:val="002A330C"/>
    <w:rsid w:val="002A412F"/>
    <w:rsid w:val="002A5868"/>
    <w:rsid w:val="002A5C69"/>
    <w:rsid w:val="002B131C"/>
    <w:rsid w:val="002B1FE3"/>
    <w:rsid w:val="002B2E46"/>
    <w:rsid w:val="002B4221"/>
    <w:rsid w:val="002B4601"/>
    <w:rsid w:val="002B4A58"/>
    <w:rsid w:val="002B4E64"/>
    <w:rsid w:val="002B569D"/>
    <w:rsid w:val="002B65D4"/>
    <w:rsid w:val="002B7D32"/>
    <w:rsid w:val="002C1CCD"/>
    <w:rsid w:val="002C24AC"/>
    <w:rsid w:val="002C3A2C"/>
    <w:rsid w:val="002C4698"/>
    <w:rsid w:val="002C4E0E"/>
    <w:rsid w:val="002C5ED5"/>
    <w:rsid w:val="002D02F4"/>
    <w:rsid w:val="002D1F28"/>
    <w:rsid w:val="002D49C2"/>
    <w:rsid w:val="002D5191"/>
    <w:rsid w:val="002D5BF4"/>
    <w:rsid w:val="002D6509"/>
    <w:rsid w:val="002D67F3"/>
    <w:rsid w:val="002D6DDD"/>
    <w:rsid w:val="002D71D5"/>
    <w:rsid w:val="002D7566"/>
    <w:rsid w:val="002E07CA"/>
    <w:rsid w:val="002E0D3B"/>
    <w:rsid w:val="002E242C"/>
    <w:rsid w:val="002E31AA"/>
    <w:rsid w:val="002E3FA2"/>
    <w:rsid w:val="002E48DF"/>
    <w:rsid w:val="002E71E2"/>
    <w:rsid w:val="002F0375"/>
    <w:rsid w:val="002F05EA"/>
    <w:rsid w:val="002F07B5"/>
    <w:rsid w:val="002F0EBE"/>
    <w:rsid w:val="002F1BFF"/>
    <w:rsid w:val="002F3743"/>
    <w:rsid w:val="002F38DF"/>
    <w:rsid w:val="002F3958"/>
    <w:rsid w:val="002F460B"/>
    <w:rsid w:val="002F48DF"/>
    <w:rsid w:val="002F4C35"/>
    <w:rsid w:val="002F4FB6"/>
    <w:rsid w:val="002F6C0F"/>
    <w:rsid w:val="00300FFD"/>
    <w:rsid w:val="00301ED3"/>
    <w:rsid w:val="0030222A"/>
    <w:rsid w:val="00303185"/>
    <w:rsid w:val="003045DC"/>
    <w:rsid w:val="00304E6A"/>
    <w:rsid w:val="00305583"/>
    <w:rsid w:val="00306478"/>
    <w:rsid w:val="00307AE8"/>
    <w:rsid w:val="00310947"/>
    <w:rsid w:val="00312054"/>
    <w:rsid w:val="003129BB"/>
    <w:rsid w:val="003135FE"/>
    <w:rsid w:val="0031525B"/>
    <w:rsid w:val="003153A9"/>
    <w:rsid w:val="00316325"/>
    <w:rsid w:val="00316E58"/>
    <w:rsid w:val="003219BC"/>
    <w:rsid w:val="003224FD"/>
    <w:rsid w:val="003225FB"/>
    <w:rsid w:val="0032312C"/>
    <w:rsid w:val="00323C60"/>
    <w:rsid w:val="003254DE"/>
    <w:rsid w:val="00325635"/>
    <w:rsid w:val="00325817"/>
    <w:rsid w:val="00326605"/>
    <w:rsid w:val="003267E7"/>
    <w:rsid w:val="00326F37"/>
    <w:rsid w:val="0032747C"/>
    <w:rsid w:val="0032748D"/>
    <w:rsid w:val="00331380"/>
    <w:rsid w:val="00331555"/>
    <w:rsid w:val="00332ABB"/>
    <w:rsid w:val="003358D7"/>
    <w:rsid w:val="00335986"/>
    <w:rsid w:val="00335B92"/>
    <w:rsid w:val="00336942"/>
    <w:rsid w:val="00336CB7"/>
    <w:rsid w:val="003372D2"/>
    <w:rsid w:val="00340B6D"/>
    <w:rsid w:val="00341C6C"/>
    <w:rsid w:val="00341D04"/>
    <w:rsid w:val="00342E9C"/>
    <w:rsid w:val="00343501"/>
    <w:rsid w:val="00343FCF"/>
    <w:rsid w:val="003446EB"/>
    <w:rsid w:val="00344BE0"/>
    <w:rsid w:val="00345864"/>
    <w:rsid w:val="0034646C"/>
    <w:rsid w:val="00346D47"/>
    <w:rsid w:val="00346D96"/>
    <w:rsid w:val="00347225"/>
    <w:rsid w:val="003473AF"/>
    <w:rsid w:val="0034787C"/>
    <w:rsid w:val="00350F40"/>
    <w:rsid w:val="0035225F"/>
    <w:rsid w:val="003530B6"/>
    <w:rsid w:val="00353270"/>
    <w:rsid w:val="00355F32"/>
    <w:rsid w:val="003563EF"/>
    <w:rsid w:val="00356670"/>
    <w:rsid w:val="00356C12"/>
    <w:rsid w:val="00357152"/>
    <w:rsid w:val="00357265"/>
    <w:rsid w:val="003578EF"/>
    <w:rsid w:val="00357955"/>
    <w:rsid w:val="00360407"/>
    <w:rsid w:val="003605E7"/>
    <w:rsid w:val="0036091C"/>
    <w:rsid w:val="00360A97"/>
    <w:rsid w:val="00360E26"/>
    <w:rsid w:val="00360EE9"/>
    <w:rsid w:val="00361492"/>
    <w:rsid w:val="003618D0"/>
    <w:rsid w:val="0036232F"/>
    <w:rsid w:val="003623C5"/>
    <w:rsid w:val="003623E4"/>
    <w:rsid w:val="00362688"/>
    <w:rsid w:val="00362E80"/>
    <w:rsid w:val="00363717"/>
    <w:rsid w:val="00364B2E"/>
    <w:rsid w:val="00364FDF"/>
    <w:rsid w:val="00365B53"/>
    <w:rsid w:val="00365E1C"/>
    <w:rsid w:val="003665EC"/>
    <w:rsid w:val="00366731"/>
    <w:rsid w:val="00366993"/>
    <w:rsid w:val="00366D09"/>
    <w:rsid w:val="00366E90"/>
    <w:rsid w:val="00367165"/>
    <w:rsid w:val="00367BA9"/>
    <w:rsid w:val="00367D16"/>
    <w:rsid w:val="0037122B"/>
    <w:rsid w:val="00371E3C"/>
    <w:rsid w:val="0037286A"/>
    <w:rsid w:val="00372D52"/>
    <w:rsid w:val="00373C06"/>
    <w:rsid w:val="00373E32"/>
    <w:rsid w:val="0037457E"/>
    <w:rsid w:val="00375000"/>
    <w:rsid w:val="003750B1"/>
    <w:rsid w:val="003757DC"/>
    <w:rsid w:val="003764EE"/>
    <w:rsid w:val="003768A7"/>
    <w:rsid w:val="00377D98"/>
    <w:rsid w:val="00380B1E"/>
    <w:rsid w:val="00384902"/>
    <w:rsid w:val="003875CA"/>
    <w:rsid w:val="0039023C"/>
    <w:rsid w:val="00390BE5"/>
    <w:rsid w:val="00390CDD"/>
    <w:rsid w:val="00391230"/>
    <w:rsid w:val="00392137"/>
    <w:rsid w:val="00392A9C"/>
    <w:rsid w:val="003932A9"/>
    <w:rsid w:val="003945DC"/>
    <w:rsid w:val="00394A0F"/>
    <w:rsid w:val="00395ED6"/>
    <w:rsid w:val="00395F3C"/>
    <w:rsid w:val="0039600F"/>
    <w:rsid w:val="003963E6"/>
    <w:rsid w:val="00396458"/>
    <w:rsid w:val="003968A6"/>
    <w:rsid w:val="00397401"/>
    <w:rsid w:val="003A0436"/>
    <w:rsid w:val="003A2A35"/>
    <w:rsid w:val="003A2B09"/>
    <w:rsid w:val="003A3D00"/>
    <w:rsid w:val="003A431A"/>
    <w:rsid w:val="003A495B"/>
    <w:rsid w:val="003A4A4A"/>
    <w:rsid w:val="003A4D7D"/>
    <w:rsid w:val="003A53BA"/>
    <w:rsid w:val="003A56CC"/>
    <w:rsid w:val="003B1DB9"/>
    <w:rsid w:val="003B4B5B"/>
    <w:rsid w:val="003B4C70"/>
    <w:rsid w:val="003B4D8F"/>
    <w:rsid w:val="003B54F3"/>
    <w:rsid w:val="003B557A"/>
    <w:rsid w:val="003B6845"/>
    <w:rsid w:val="003B6CA9"/>
    <w:rsid w:val="003B6E9A"/>
    <w:rsid w:val="003B73BA"/>
    <w:rsid w:val="003B7ADE"/>
    <w:rsid w:val="003C0FC6"/>
    <w:rsid w:val="003C1886"/>
    <w:rsid w:val="003C1AE0"/>
    <w:rsid w:val="003C2422"/>
    <w:rsid w:val="003C3514"/>
    <w:rsid w:val="003C39E7"/>
    <w:rsid w:val="003C42BA"/>
    <w:rsid w:val="003C462F"/>
    <w:rsid w:val="003C5317"/>
    <w:rsid w:val="003C559A"/>
    <w:rsid w:val="003C60DD"/>
    <w:rsid w:val="003C6186"/>
    <w:rsid w:val="003C7E95"/>
    <w:rsid w:val="003D1107"/>
    <w:rsid w:val="003D1448"/>
    <w:rsid w:val="003D23E5"/>
    <w:rsid w:val="003D2E27"/>
    <w:rsid w:val="003D303A"/>
    <w:rsid w:val="003D569C"/>
    <w:rsid w:val="003D5BFD"/>
    <w:rsid w:val="003D5F9B"/>
    <w:rsid w:val="003D6D26"/>
    <w:rsid w:val="003D77CC"/>
    <w:rsid w:val="003D7DF7"/>
    <w:rsid w:val="003E03FD"/>
    <w:rsid w:val="003E0CEA"/>
    <w:rsid w:val="003E12C8"/>
    <w:rsid w:val="003E24C2"/>
    <w:rsid w:val="003E498B"/>
    <w:rsid w:val="003E5649"/>
    <w:rsid w:val="003E686C"/>
    <w:rsid w:val="003E6C01"/>
    <w:rsid w:val="003E788F"/>
    <w:rsid w:val="003F0D14"/>
    <w:rsid w:val="003F1319"/>
    <w:rsid w:val="003F3911"/>
    <w:rsid w:val="003F4E3E"/>
    <w:rsid w:val="003F4F09"/>
    <w:rsid w:val="003F52B8"/>
    <w:rsid w:val="003F5977"/>
    <w:rsid w:val="003F5BD5"/>
    <w:rsid w:val="003F718F"/>
    <w:rsid w:val="003F76A5"/>
    <w:rsid w:val="003F76D7"/>
    <w:rsid w:val="00400A3F"/>
    <w:rsid w:val="00401FDB"/>
    <w:rsid w:val="00402195"/>
    <w:rsid w:val="00402717"/>
    <w:rsid w:val="00404550"/>
    <w:rsid w:val="004063B9"/>
    <w:rsid w:val="00406C0F"/>
    <w:rsid w:val="00406CDA"/>
    <w:rsid w:val="00407E4D"/>
    <w:rsid w:val="004107F3"/>
    <w:rsid w:val="00410DC9"/>
    <w:rsid w:val="00412881"/>
    <w:rsid w:val="00414682"/>
    <w:rsid w:val="0041506F"/>
    <w:rsid w:val="00415A12"/>
    <w:rsid w:val="004160A0"/>
    <w:rsid w:val="004170A9"/>
    <w:rsid w:val="00420107"/>
    <w:rsid w:val="0042027D"/>
    <w:rsid w:val="00420E81"/>
    <w:rsid w:val="00421035"/>
    <w:rsid w:val="0042123B"/>
    <w:rsid w:val="004215F5"/>
    <w:rsid w:val="00421AD3"/>
    <w:rsid w:val="004229CE"/>
    <w:rsid w:val="004235E4"/>
    <w:rsid w:val="00423D83"/>
    <w:rsid w:val="00424335"/>
    <w:rsid w:val="004259A9"/>
    <w:rsid w:val="004259AB"/>
    <w:rsid w:val="00425C82"/>
    <w:rsid w:val="00426DBE"/>
    <w:rsid w:val="004274E9"/>
    <w:rsid w:val="004310E1"/>
    <w:rsid w:val="00431376"/>
    <w:rsid w:val="00433138"/>
    <w:rsid w:val="004341B6"/>
    <w:rsid w:val="00435227"/>
    <w:rsid w:val="004406DC"/>
    <w:rsid w:val="00443379"/>
    <w:rsid w:val="004445F2"/>
    <w:rsid w:val="00445566"/>
    <w:rsid w:val="00450001"/>
    <w:rsid w:val="00450327"/>
    <w:rsid w:val="00450FBC"/>
    <w:rsid w:val="0045112B"/>
    <w:rsid w:val="00451F20"/>
    <w:rsid w:val="00452906"/>
    <w:rsid w:val="004531B2"/>
    <w:rsid w:val="00453B70"/>
    <w:rsid w:val="00453C08"/>
    <w:rsid w:val="00453DF0"/>
    <w:rsid w:val="0045412B"/>
    <w:rsid w:val="00454687"/>
    <w:rsid w:val="00454DD2"/>
    <w:rsid w:val="00456755"/>
    <w:rsid w:val="00457E93"/>
    <w:rsid w:val="00457FA0"/>
    <w:rsid w:val="00461082"/>
    <w:rsid w:val="00461905"/>
    <w:rsid w:val="00462D99"/>
    <w:rsid w:val="0046384E"/>
    <w:rsid w:val="004638B6"/>
    <w:rsid w:val="00463E20"/>
    <w:rsid w:val="0046490B"/>
    <w:rsid w:val="00465EC2"/>
    <w:rsid w:val="004661F6"/>
    <w:rsid w:val="004667F6"/>
    <w:rsid w:val="004669FC"/>
    <w:rsid w:val="00466E5C"/>
    <w:rsid w:val="00470FD1"/>
    <w:rsid w:val="0047278A"/>
    <w:rsid w:val="00473F36"/>
    <w:rsid w:val="00473F7D"/>
    <w:rsid w:val="00474849"/>
    <w:rsid w:val="00475EA2"/>
    <w:rsid w:val="00481152"/>
    <w:rsid w:val="00482607"/>
    <w:rsid w:val="004827E0"/>
    <w:rsid w:val="004839BE"/>
    <w:rsid w:val="004863EA"/>
    <w:rsid w:val="00487129"/>
    <w:rsid w:val="00487B2A"/>
    <w:rsid w:val="00487D79"/>
    <w:rsid w:val="00490463"/>
    <w:rsid w:val="004922F3"/>
    <w:rsid w:val="004940FC"/>
    <w:rsid w:val="00494135"/>
    <w:rsid w:val="00495032"/>
    <w:rsid w:val="004967A9"/>
    <w:rsid w:val="004975B1"/>
    <w:rsid w:val="004A049C"/>
    <w:rsid w:val="004A06D8"/>
    <w:rsid w:val="004A19F2"/>
    <w:rsid w:val="004A2F91"/>
    <w:rsid w:val="004A31D4"/>
    <w:rsid w:val="004A3A1C"/>
    <w:rsid w:val="004A4154"/>
    <w:rsid w:val="004A41A4"/>
    <w:rsid w:val="004A4564"/>
    <w:rsid w:val="004A48DB"/>
    <w:rsid w:val="004A4964"/>
    <w:rsid w:val="004A53C6"/>
    <w:rsid w:val="004A5947"/>
    <w:rsid w:val="004A6D08"/>
    <w:rsid w:val="004A74A3"/>
    <w:rsid w:val="004B2AE4"/>
    <w:rsid w:val="004B3861"/>
    <w:rsid w:val="004B401D"/>
    <w:rsid w:val="004B5007"/>
    <w:rsid w:val="004B6C08"/>
    <w:rsid w:val="004C1120"/>
    <w:rsid w:val="004C256A"/>
    <w:rsid w:val="004C27C8"/>
    <w:rsid w:val="004C5977"/>
    <w:rsid w:val="004C61B1"/>
    <w:rsid w:val="004C668E"/>
    <w:rsid w:val="004C7497"/>
    <w:rsid w:val="004D0282"/>
    <w:rsid w:val="004D05EC"/>
    <w:rsid w:val="004D0683"/>
    <w:rsid w:val="004D1462"/>
    <w:rsid w:val="004D1E67"/>
    <w:rsid w:val="004D2C20"/>
    <w:rsid w:val="004D328F"/>
    <w:rsid w:val="004D3A5F"/>
    <w:rsid w:val="004D4E04"/>
    <w:rsid w:val="004D52B4"/>
    <w:rsid w:val="004D6C3E"/>
    <w:rsid w:val="004D6E15"/>
    <w:rsid w:val="004E0034"/>
    <w:rsid w:val="004E0786"/>
    <w:rsid w:val="004E088D"/>
    <w:rsid w:val="004E24BD"/>
    <w:rsid w:val="004E6632"/>
    <w:rsid w:val="004E6D74"/>
    <w:rsid w:val="004E7136"/>
    <w:rsid w:val="004E7A02"/>
    <w:rsid w:val="004F006C"/>
    <w:rsid w:val="004F0B96"/>
    <w:rsid w:val="004F1E3B"/>
    <w:rsid w:val="004F1FE1"/>
    <w:rsid w:val="004F2B08"/>
    <w:rsid w:val="004F332E"/>
    <w:rsid w:val="004F398B"/>
    <w:rsid w:val="004F3FE2"/>
    <w:rsid w:val="004F459C"/>
    <w:rsid w:val="004F499E"/>
    <w:rsid w:val="004F4F9F"/>
    <w:rsid w:val="004F5FA6"/>
    <w:rsid w:val="004F6086"/>
    <w:rsid w:val="004F6EF2"/>
    <w:rsid w:val="004F79A1"/>
    <w:rsid w:val="004F7C75"/>
    <w:rsid w:val="004F7DD7"/>
    <w:rsid w:val="005003A9"/>
    <w:rsid w:val="00500F7F"/>
    <w:rsid w:val="005013E4"/>
    <w:rsid w:val="005016AB"/>
    <w:rsid w:val="00502BA8"/>
    <w:rsid w:val="0050323D"/>
    <w:rsid w:val="0050408B"/>
    <w:rsid w:val="00504C6F"/>
    <w:rsid w:val="00504E95"/>
    <w:rsid w:val="00505C5B"/>
    <w:rsid w:val="005069C2"/>
    <w:rsid w:val="00506D24"/>
    <w:rsid w:val="00506E5B"/>
    <w:rsid w:val="00510002"/>
    <w:rsid w:val="0051021B"/>
    <w:rsid w:val="00510660"/>
    <w:rsid w:val="00510E97"/>
    <w:rsid w:val="0051134D"/>
    <w:rsid w:val="00514958"/>
    <w:rsid w:val="0051502E"/>
    <w:rsid w:val="0051588F"/>
    <w:rsid w:val="00515A02"/>
    <w:rsid w:val="00517017"/>
    <w:rsid w:val="005202BF"/>
    <w:rsid w:val="00520CCD"/>
    <w:rsid w:val="005210DF"/>
    <w:rsid w:val="005219C3"/>
    <w:rsid w:val="00521D1F"/>
    <w:rsid w:val="00522EA8"/>
    <w:rsid w:val="005243D8"/>
    <w:rsid w:val="00525D95"/>
    <w:rsid w:val="00526BEC"/>
    <w:rsid w:val="005277F3"/>
    <w:rsid w:val="0053176A"/>
    <w:rsid w:val="0053233F"/>
    <w:rsid w:val="00532E2C"/>
    <w:rsid w:val="005337FF"/>
    <w:rsid w:val="00533896"/>
    <w:rsid w:val="005352BB"/>
    <w:rsid w:val="005355AA"/>
    <w:rsid w:val="00536761"/>
    <w:rsid w:val="00541DBA"/>
    <w:rsid w:val="00542920"/>
    <w:rsid w:val="00544056"/>
    <w:rsid w:val="005446F5"/>
    <w:rsid w:val="00545B33"/>
    <w:rsid w:val="00545FE9"/>
    <w:rsid w:val="005469DD"/>
    <w:rsid w:val="00546F1F"/>
    <w:rsid w:val="005479F4"/>
    <w:rsid w:val="00547ED6"/>
    <w:rsid w:val="00551131"/>
    <w:rsid w:val="00552657"/>
    <w:rsid w:val="00553026"/>
    <w:rsid w:val="005547E4"/>
    <w:rsid w:val="005557BA"/>
    <w:rsid w:val="00555BA7"/>
    <w:rsid w:val="00555CBA"/>
    <w:rsid w:val="00556709"/>
    <w:rsid w:val="005600B0"/>
    <w:rsid w:val="00560F73"/>
    <w:rsid w:val="00562198"/>
    <w:rsid w:val="005625BF"/>
    <w:rsid w:val="005636BE"/>
    <w:rsid w:val="005641A3"/>
    <w:rsid w:val="0056427E"/>
    <w:rsid w:val="00564EB0"/>
    <w:rsid w:val="0056642A"/>
    <w:rsid w:val="0056756C"/>
    <w:rsid w:val="00570207"/>
    <w:rsid w:val="00570476"/>
    <w:rsid w:val="00570BAF"/>
    <w:rsid w:val="00571688"/>
    <w:rsid w:val="00573303"/>
    <w:rsid w:val="00573CDC"/>
    <w:rsid w:val="00574C1E"/>
    <w:rsid w:val="00574E7F"/>
    <w:rsid w:val="00575B9E"/>
    <w:rsid w:val="00576BD5"/>
    <w:rsid w:val="00576BF4"/>
    <w:rsid w:val="00576DC9"/>
    <w:rsid w:val="0058078E"/>
    <w:rsid w:val="005829D9"/>
    <w:rsid w:val="005839F8"/>
    <w:rsid w:val="00583E24"/>
    <w:rsid w:val="005858F9"/>
    <w:rsid w:val="00585B19"/>
    <w:rsid w:val="005868FE"/>
    <w:rsid w:val="00590B0B"/>
    <w:rsid w:val="0059136D"/>
    <w:rsid w:val="00591A5B"/>
    <w:rsid w:val="005937E3"/>
    <w:rsid w:val="00595BFE"/>
    <w:rsid w:val="005976C1"/>
    <w:rsid w:val="005A201D"/>
    <w:rsid w:val="005A2C4D"/>
    <w:rsid w:val="005A433B"/>
    <w:rsid w:val="005A6BA5"/>
    <w:rsid w:val="005A6E28"/>
    <w:rsid w:val="005A7A53"/>
    <w:rsid w:val="005A7FD6"/>
    <w:rsid w:val="005B096D"/>
    <w:rsid w:val="005B0C92"/>
    <w:rsid w:val="005B1A99"/>
    <w:rsid w:val="005B2180"/>
    <w:rsid w:val="005B21D4"/>
    <w:rsid w:val="005B38D7"/>
    <w:rsid w:val="005B3B09"/>
    <w:rsid w:val="005B3C51"/>
    <w:rsid w:val="005B55F0"/>
    <w:rsid w:val="005B690E"/>
    <w:rsid w:val="005B6CBE"/>
    <w:rsid w:val="005B6F02"/>
    <w:rsid w:val="005C0337"/>
    <w:rsid w:val="005C0897"/>
    <w:rsid w:val="005C0F0B"/>
    <w:rsid w:val="005C1823"/>
    <w:rsid w:val="005C1B9E"/>
    <w:rsid w:val="005C22B7"/>
    <w:rsid w:val="005C36E2"/>
    <w:rsid w:val="005C4985"/>
    <w:rsid w:val="005C5B9A"/>
    <w:rsid w:val="005D1A19"/>
    <w:rsid w:val="005D3DF1"/>
    <w:rsid w:val="005D447F"/>
    <w:rsid w:val="005D4FBB"/>
    <w:rsid w:val="005D4FF6"/>
    <w:rsid w:val="005D5C3D"/>
    <w:rsid w:val="005D7F7A"/>
    <w:rsid w:val="005E0253"/>
    <w:rsid w:val="005E091E"/>
    <w:rsid w:val="005E0CC4"/>
    <w:rsid w:val="005E109D"/>
    <w:rsid w:val="005E2554"/>
    <w:rsid w:val="005E28A0"/>
    <w:rsid w:val="005E61A0"/>
    <w:rsid w:val="005E783A"/>
    <w:rsid w:val="005E7895"/>
    <w:rsid w:val="005F03D1"/>
    <w:rsid w:val="005F0698"/>
    <w:rsid w:val="005F0BD0"/>
    <w:rsid w:val="005F48AD"/>
    <w:rsid w:val="005F4BCF"/>
    <w:rsid w:val="005F4FDD"/>
    <w:rsid w:val="005F56F5"/>
    <w:rsid w:val="005F6BEB"/>
    <w:rsid w:val="005F6E1A"/>
    <w:rsid w:val="005F71B8"/>
    <w:rsid w:val="005F71CB"/>
    <w:rsid w:val="005F75E4"/>
    <w:rsid w:val="005F7C67"/>
    <w:rsid w:val="006001BB"/>
    <w:rsid w:val="00600DD4"/>
    <w:rsid w:val="00601180"/>
    <w:rsid w:val="006015DB"/>
    <w:rsid w:val="00601D0F"/>
    <w:rsid w:val="00603C92"/>
    <w:rsid w:val="0060452F"/>
    <w:rsid w:val="00606383"/>
    <w:rsid w:val="00606A40"/>
    <w:rsid w:val="00607636"/>
    <w:rsid w:val="00607A5F"/>
    <w:rsid w:val="00610FF2"/>
    <w:rsid w:val="00611563"/>
    <w:rsid w:val="00615254"/>
    <w:rsid w:val="00615385"/>
    <w:rsid w:val="0061653B"/>
    <w:rsid w:val="006166E3"/>
    <w:rsid w:val="00617078"/>
    <w:rsid w:val="00621283"/>
    <w:rsid w:val="00621AE9"/>
    <w:rsid w:val="00621CDF"/>
    <w:rsid w:val="00621D0F"/>
    <w:rsid w:val="00622152"/>
    <w:rsid w:val="006234A1"/>
    <w:rsid w:val="006239A7"/>
    <w:rsid w:val="00623BF9"/>
    <w:rsid w:val="00624B80"/>
    <w:rsid w:val="006261BA"/>
    <w:rsid w:val="00626528"/>
    <w:rsid w:val="00630010"/>
    <w:rsid w:val="0063027D"/>
    <w:rsid w:val="0063307D"/>
    <w:rsid w:val="00633345"/>
    <w:rsid w:val="006333EE"/>
    <w:rsid w:val="00633E1C"/>
    <w:rsid w:val="00633EEE"/>
    <w:rsid w:val="006350C9"/>
    <w:rsid w:val="00635318"/>
    <w:rsid w:val="0063532F"/>
    <w:rsid w:val="006356E3"/>
    <w:rsid w:val="00635AF6"/>
    <w:rsid w:val="0063635A"/>
    <w:rsid w:val="006369DE"/>
    <w:rsid w:val="00640B5C"/>
    <w:rsid w:val="00640FA1"/>
    <w:rsid w:val="00641900"/>
    <w:rsid w:val="00641EBB"/>
    <w:rsid w:val="006423A3"/>
    <w:rsid w:val="00643ACE"/>
    <w:rsid w:val="00644704"/>
    <w:rsid w:val="00644AE8"/>
    <w:rsid w:val="006459E9"/>
    <w:rsid w:val="006474F2"/>
    <w:rsid w:val="00650045"/>
    <w:rsid w:val="006520B7"/>
    <w:rsid w:val="006522C0"/>
    <w:rsid w:val="0065254B"/>
    <w:rsid w:val="0065255F"/>
    <w:rsid w:val="00652FF0"/>
    <w:rsid w:val="00653002"/>
    <w:rsid w:val="00654AF0"/>
    <w:rsid w:val="00654D8C"/>
    <w:rsid w:val="00655F77"/>
    <w:rsid w:val="006566A6"/>
    <w:rsid w:val="00656BC4"/>
    <w:rsid w:val="00656F71"/>
    <w:rsid w:val="00657395"/>
    <w:rsid w:val="00657E1C"/>
    <w:rsid w:val="006601F1"/>
    <w:rsid w:val="006602F7"/>
    <w:rsid w:val="00660FD2"/>
    <w:rsid w:val="00661655"/>
    <w:rsid w:val="00661796"/>
    <w:rsid w:val="006629F4"/>
    <w:rsid w:val="00662E33"/>
    <w:rsid w:val="00662F33"/>
    <w:rsid w:val="0066382F"/>
    <w:rsid w:val="00663C4C"/>
    <w:rsid w:val="00664306"/>
    <w:rsid w:val="00664AD8"/>
    <w:rsid w:val="00665077"/>
    <w:rsid w:val="0066560D"/>
    <w:rsid w:val="00667626"/>
    <w:rsid w:val="006679C5"/>
    <w:rsid w:val="006706C4"/>
    <w:rsid w:val="006723DE"/>
    <w:rsid w:val="00672DBE"/>
    <w:rsid w:val="006730BA"/>
    <w:rsid w:val="0067369D"/>
    <w:rsid w:val="0067379F"/>
    <w:rsid w:val="00676264"/>
    <w:rsid w:val="00676F49"/>
    <w:rsid w:val="00676FC5"/>
    <w:rsid w:val="006800FB"/>
    <w:rsid w:val="006805BF"/>
    <w:rsid w:val="0068259D"/>
    <w:rsid w:val="006825DC"/>
    <w:rsid w:val="006854C0"/>
    <w:rsid w:val="00686EE2"/>
    <w:rsid w:val="00687209"/>
    <w:rsid w:val="006879E5"/>
    <w:rsid w:val="00687E79"/>
    <w:rsid w:val="00690BBC"/>
    <w:rsid w:val="0069110D"/>
    <w:rsid w:val="00691D0C"/>
    <w:rsid w:val="00692941"/>
    <w:rsid w:val="00692B65"/>
    <w:rsid w:val="0069318E"/>
    <w:rsid w:val="006936FF"/>
    <w:rsid w:val="00693A12"/>
    <w:rsid w:val="00693F54"/>
    <w:rsid w:val="00696C03"/>
    <w:rsid w:val="006972CA"/>
    <w:rsid w:val="0069778C"/>
    <w:rsid w:val="00697CA8"/>
    <w:rsid w:val="006A0DAC"/>
    <w:rsid w:val="006A0EC2"/>
    <w:rsid w:val="006A1327"/>
    <w:rsid w:val="006A2D27"/>
    <w:rsid w:val="006A4ECB"/>
    <w:rsid w:val="006A4F64"/>
    <w:rsid w:val="006A5DC5"/>
    <w:rsid w:val="006A6131"/>
    <w:rsid w:val="006A772A"/>
    <w:rsid w:val="006A7953"/>
    <w:rsid w:val="006B00A5"/>
    <w:rsid w:val="006B0977"/>
    <w:rsid w:val="006B0C1F"/>
    <w:rsid w:val="006B1761"/>
    <w:rsid w:val="006B258C"/>
    <w:rsid w:val="006B2A48"/>
    <w:rsid w:val="006B2E83"/>
    <w:rsid w:val="006B36C3"/>
    <w:rsid w:val="006B381A"/>
    <w:rsid w:val="006B3BD2"/>
    <w:rsid w:val="006B3FBA"/>
    <w:rsid w:val="006B4976"/>
    <w:rsid w:val="006B5ACF"/>
    <w:rsid w:val="006B66C4"/>
    <w:rsid w:val="006B6859"/>
    <w:rsid w:val="006B75CC"/>
    <w:rsid w:val="006B7C6E"/>
    <w:rsid w:val="006C0908"/>
    <w:rsid w:val="006C1B81"/>
    <w:rsid w:val="006C6135"/>
    <w:rsid w:val="006C6C8B"/>
    <w:rsid w:val="006C6C9F"/>
    <w:rsid w:val="006C6FAB"/>
    <w:rsid w:val="006D0DE2"/>
    <w:rsid w:val="006D0FFF"/>
    <w:rsid w:val="006D1328"/>
    <w:rsid w:val="006D1C92"/>
    <w:rsid w:val="006D3242"/>
    <w:rsid w:val="006D410D"/>
    <w:rsid w:val="006D4204"/>
    <w:rsid w:val="006D57C2"/>
    <w:rsid w:val="006D5C8D"/>
    <w:rsid w:val="006D6BA1"/>
    <w:rsid w:val="006D7326"/>
    <w:rsid w:val="006E0521"/>
    <w:rsid w:val="006E139A"/>
    <w:rsid w:val="006E18F9"/>
    <w:rsid w:val="006E4D8D"/>
    <w:rsid w:val="006E4E6A"/>
    <w:rsid w:val="006E5848"/>
    <w:rsid w:val="006E58DD"/>
    <w:rsid w:val="006E6AA8"/>
    <w:rsid w:val="006F087D"/>
    <w:rsid w:val="006F0927"/>
    <w:rsid w:val="006F2614"/>
    <w:rsid w:val="006F267A"/>
    <w:rsid w:val="006F2AB3"/>
    <w:rsid w:val="006F6307"/>
    <w:rsid w:val="006F64B2"/>
    <w:rsid w:val="006F7216"/>
    <w:rsid w:val="006F7608"/>
    <w:rsid w:val="007002A4"/>
    <w:rsid w:val="00701972"/>
    <w:rsid w:val="00701DE7"/>
    <w:rsid w:val="00701FCD"/>
    <w:rsid w:val="00702F37"/>
    <w:rsid w:val="00704C98"/>
    <w:rsid w:val="0070668D"/>
    <w:rsid w:val="00706814"/>
    <w:rsid w:val="00707F27"/>
    <w:rsid w:val="00710EFE"/>
    <w:rsid w:val="007118D5"/>
    <w:rsid w:val="00711EC1"/>
    <w:rsid w:val="0071204E"/>
    <w:rsid w:val="0071207B"/>
    <w:rsid w:val="007134C5"/>
    <w:rsid w:val="007148FB"/>
    <w:rsid w:val="00714DB4"/>
    <w:rsid w:val="007153F4"/>
    <w:rsid w:val="007162D8"/>
    <w:rsid w:val="007163C3"/>
    <w:rsid w:val="0072000F"/>
    <w:rsid w:val="00720095"/>
    <w:rsid w:val="00721A4A"/>
    <w:rsid w:val="00722404"/>
    <w:rsid w:val="00722709"/>
    <w:rsid w:val="007241CE"/>
    <w:rsid w:val="007242DB"/>
    <w:rsid w:val="007263B5"/>
    <w:rsid w:val="007305D0"/>
    <w:rsid w:val="00730BB9"/>
    <w:rsid w:val="007312BF"/>
    <w:rsid w:val="00731C83"/>
    <w:rsid w:val="00732ABE"/>
    <w:rsid w:val="007338FF"/>
    <w:rsid w:val="00733FD3"/>
    <w:rsid w:val="0073506B"/>
    <w:rsid w:val="007352B3"/>
    <w:rsid w:val="0073561C"/>
    <w:rsid w:val="00737789"/>
    <w:rsid w:val="00737998"/>
    <w:rsid w:val="00740C3D"/>
    <w:rsid w:val="007417C0"/>
    <w:rsid w:val="00741AFE"/>
    <w:rsid w:val="00743491"/>
    <w:rsid w:val="00743847"/>
    <w:rsid w:val="00744128"/>
    <w:rsid w:val="007456CC"/>
    <w:rsid w:val="00745DEF"/>
    <w:rsid w:val="00746AB9"/>
    <w:rsid w:val="00747B59"/>
    <w:rsid w:val="00750E11"/>
    <w:rsid w:val="00751225"/>
    <w:rsid w:val="007521D7"/>
    <w:rsid w:val="00752854"/>
    <w:rsid w:val="00753977"/>
    <w:rsid w:val="00756CCC"/>
    <w:rsid w:val="0076192B"/>
    <w:rsid w:val="00761F05"/>
    <w:rsid w:val="007624EF"/>
    <w:rsid w:val="00762B43"/>
    <w:rsid w:val="007637BE"/>
    <w:rsid w:val="00765864"/>
    <w:rsid w:val="00765C09"/>
    <w:rsid w:val="00765D3A"/>
    <w:rsid w:val="00765E4D"/>
    <w:rsid w:val="00766951"/>
    <w:rsid w:val="00766AD5"/>
    <w:rsid w:val="00766DE6"/>
    <w:rsid w:val="00767346"/>
    <w:rsid w:val="00770B40"/>
    <w:rsid w:val="00771859"/>
    <w:rsid w:val="00771D58"/>
    <w:rsid w:val="00772559"/>
    <w:rsid w:val="00772CAB"/>
    <w:rsid w:val="00774067"/>
    <w:rsid w:val="00775420"/>
    <w:rsid w:val="007756C8"/>
    <w:rsid w:val="00775770"/>
    <w:rsid w:val="00775C99"/>
    <w:rsid w:val="00776740"/>
    <w:rsid w:val="00776787"/>
    <w:rsid w:val="0077764E"/>
    <w:rsid w:val="00777710"/>
    <w:rsid w:val="00777796"/>
    <w:rsid w:val="00777F9E"/>
    <w:rsid w:val="007800E9"/>
    <w:rsid w:val="007801BF"/>
    <w:rsid w:val="00781809"/>
    <w:rsid w:val="00781CEE"/>
    <w:rsid w:val="00783273"/>
    <w:rsid w:val="00783C90"/>
    <w:rsid w:val="00785490"/>
    <w:rsid w:val="00785E95"/>
    <w:rsid w:val="007864D1"/>
    <w:rsid w:val="00790D0B"/>
    <w:rsid w:val="00790F25"/>
    <w:rsid w:val="007911DB"/>
    <w:rsid w:val="00791913"/>
    <w:rsid w:val="00791F47"/>
    <w:rsid w:val="007924F3"/>
    <w:rsid w:val="007936DB"/>
    <w:rsid w:val="007938DE"/>
    <w:rsid w:val="0079429C"/>
    <w:rsid w:val="007945FB"/>
    <w:rsid w:val="007951D5"/>
    <w:rsid w:val="007963E7"/>
    <w:rsid w:val="00796820"/>
    <w:rsid w:val="00796ECC"/>
    <w:rsid w:val="00797D52"/>
    <w:rsid w:val="007A2D5A"/>
    <w:rsid w:val="007A2E02"/>
    <w:rsid w:val="007A3EE4"/>
    <w:rsid w:val="007A48BC"/>
    <w:rsid w:val="007A4AA0"/>
    <w:rsid w:val="007A4C3A"/>
    <w:rsid w:val="007A4EB8"/>
    <w:rsid w:val="007A61CA"/>
    <w:rsid w:val="007A69B7"/>
    <w:rsid w:val="007A6D94"/>
    <w:rsid w:val="007A6E9F"/>
    <w:rsid w:val="007A727F"/>
    <w:rsid w:val="007A74F1"/>
    <w:rsid w:val="007B0C72"/>
    <w:rsid w:val="007B107A"/>
    <w:rsid w:val="007B238B"/>
    <w:rsid w:val="007B32C4"/>
    <w:rsid w:val="007B398A"/>
    <w:rsid w:val="007B48D4"/>
    <w:rsid w:val="007B4E9F"/>
    <w:rsid w:val="007B4F11"/>
    <w:rsid w:val="007B4FB2"/>
    <w:rsid w:val="007C027D"/>
    <w:rsid w:val="007C0767"/>
    <w:rsid w:val="007C0EE3"/>
    <w:rsid w:val="007C1D71"/>
    <w:rsid w:val="007C243D"/>
    <w:rsid w:val="007C28D4"/>
    <w:rsid w:val="007C4E62"/>
    <w:rsid w:val="007C5C98"/>
    <w:rsid w:val="007C708F"/>
    <w:rsid w:val="007C78D9"/>
    <w:rsid w:val="007C7A63"/>
    <w:rsid w:val="007D019A"/>
    <w:rsid w:val="007D072B"/>
    <w:rsid w:val="007D0ABF"/>
    <w:rsid w:val="007D168C"/>
    <w:rsid w:val="007D1F85"/>
    <w:rsid w:val="007D211F"/>
    <w:rsid w:val="007D2FDB"/>
    <w:rsid w:val="007D3181"/>
    <w:rsid w:val="007D336E"/>
    <w:rsid w:val="007D3431"/>
    <w:rsid w:val="007D4DBE"/>
    <w:rsid w:val="007D5FF2"/>
    <w:rsid w:val="007D61F0"/>
    <w:rsid w:val="007D6A50"/>
    <w:rsid w:val="007D72F7"/>
    <w:rsid w:val="007E0BB9"/>
    <w:rsid w:val="007E1A37"/>
    <w:rsid w:val="007E1FD5"/>
    <w:rsid w:val="007E2662"/>
    <w:rsid w:val="007E3196"/>
    <w:rsid w:val="007E352F"/>
    <w:rsid w:val="007E3972"/>
    <w:rsid w:val="007E3A5E"/>
    <w:rsid w:val="007E3FAA"/>
    <w:rsid w:val="007E466B"/>
    <w:rsid w:val="007E4BA5"/>
    <w:rsid w:val="007E5F87"/>
    <w:rsid w:val="007E6A18"/>
    <w:rsid w:val="007E7533"/>
    <w:rsid w:val="007E7834"/>
    <w:rsid w:val="007F024B"/>
    <w:rsid w:val="007F0712"/>
    <w:rsid w:val="007F0948"/>
    <w:rsid w:val="007F17D8"/>
    <w:rsid w:val="007F22E6"/>
    <w:rsid w:val="007F3E50"/>
    <w:rsid w:val="007F3F38"/>
    <w:rsid w:val="007F452D"/>
    <w:rsid w:val="007F4BB4"/>
    <w:rsid w:val="007F6D0C"/>
    <w:rsid w:val="007F7C4D"/>
    <w:rsid w:val="007F7D60"/>
    <w:rsid w:val="008005FC"/>
    <w:rsid w:val="0080070A"/>
    <w:rsid w:val="008015AD"/>
    <w:rsid w:val="00803316"/>
    <w:rsid w:val="0080353F"/>
    <w:rsid w:val="008037A2"/>
    <w:rsid w:val="00804415"/>
    <w:rsid w:val="00804B15"/>
    <w:rsid w:val="0080564C"/>
    <w:rsid w:val="0080597F"/>
    <w:rsid w:val="008113B1"/>
    <w:rsid w:val="0081311A"/>
    <w:rsid w:val="008133F1"/>
    <w:rsid w:val="008135F0"/>
    <w:rsid w:val="00813899"/>
    <w:rsid w:val="00814D0C"/>
    <w:rsid w:val="00816A97"/>
    <w:rsid w:val="008173BF"/>
    <w:rsid w:val="008203FB"/>
    <w:rsid w:val="00821393"/>
    <w:rsid w:val="00821821"/>
    <w:rsid w:val="0082185D"/>
    <w:rsid w:val="00822FAF"/>
    <w:rsid w:val="00823085"/>
    <w:rsid w:val="0082573E"/>
    <w:rsid w:val="008271D6"/>
    <w:rsid w:val="008300A3"/>
    <w:rsid w:val="008318C8"/>
    <w:rsid w:val="00832291"/>
    <w:rsid w:val="00833443"/>
    <w:rsid w:val="00833E43"/>
    <w:rsid w:val="0083496E"/>
    <w:rsid w:val="008358A2"/>
    <w:rsid w:val="008359A5"/>
    <w:rsid w:val="00841B7C"/>
    <w:rsid w:val="0084341A"/>
    <w:rsid w:val="0084530F"/>
    <w:rsid w:val="00845BDA"/>
    <w:rsid w:val="00845FC2"/>
    <w:rsid w:val="00846CC2"/>
    <w:rsid w:val="008510A8"/>
    <w:rsid w:val="00852499"/>
    <w:rsid w:val="008540DB"/>
    <w:rsid w:val="00855B21"/>
    <w:rsid w:val="00855BB1"/>
    <w:rsid w:val="00856442"/>
    <w:rsid w:val="0085693D"/>
    <w:rsid w:val="00856D8D"/>
    <w:rsid w:val="008600D7"/>
    <w:rsid w:val="00860296"/>
    <w:rsid w:val="0086033D"/>
    <w:rsid w:val="0086192A"/>
    <w:rsid w:val="00861FCE"/>
    <w:rsid w:val="00862AFD"/>
    <w:rsid w:val="0086316B"/>
    <w:rsid w:val="00865550"/>
    <w:rsid w:val="00865A7D"/>
    <w:rsid w:val="00865E97"/>
    <w:rsid w:val="00867B0F"/>
    <w:rsid w:val="008700F3"/>
    <w:rsid w:val="00871741"/>
    <w:rsid w:val="00871EC3"/>
    <w:rsid w:val="008720DA"/>
    <w:rsid w:val="0087368B"/>
    <w:rsid w:val="0087369E"/>
    <w:rsid w:val="00873D2F"/>
    <w:rsid w:val="00873F8A"/>
    <w:rsid w:val="00875E16"/>
    <w:rsid w:val="00876386"/>
    <w:rsid w:val="008802BD"/>
    <w:rsid w:val="008804A6"/>
    <w:rsid w:val="0088137E"/>
    <w:rsid w:val="00881383"/>
    <w:rsid w:val="00882460"/>
    <w:rsid w:val="0088274F"/>
    <w:rsid w:val="008828AB"/>
    <w:rsid w:val="00882A89"/>
    <w:rsid w:val="00884E38"/>
    <w:rsid w:val="00885354"/>
    <w:rsid w:val="00886E8E"/>
    <w:rsid w:val="0088756C"/>
    <w:rsid w:val="008879C8"/>
    <w:rsid w:val="00890AFF"/>
    <w:rsid w:val="00890BFE"/>
    <w:rsid w:val="00890E23"/>
    <w:rsid w:val="008912D6"/>
    <w:rsid w:val="00891A23"/>
    <w:rsid w:val="00891F94"/>
    <w:rsid w:val="00892A7E"/>
    <w:rsid w:val="00892FC0"/>
    <w:rsid w:val="008932F0"/>
    <w:rsid w:val="0089436D"/>
    <w:rsid w:val="0089499C"/>
    <w:rsid w:val="00895383"/>
    <w:rsid w:val="00895BB1"/>
    <w:rsid w:val="00897220"/>
    <w:rsid w:val="008A0B2C"/>
    <w:rsid w:val="008A1372"/>
    <w:rsid w:val="008A1A28"/>
    <w:rsid w:val="008A3768"/>
    <w:rsid w:val="008A51B3"/>
    <w:rsid w:val="008A5FF7"/>
    <w:rsid w:val="008A660D"/>
    <w:rsid w:val="008A6D4E"/>
    <w:rsid w:val="008A7047"/>
    <w:rsid w:val="008B027A"/>
    <w:rsid w:val="008B0569"/>
    <w:rsid w:val="008B0DD5"/>
    <w:rsid w:val="008B1126"/>
    <w:rsid w:val="008B4A21"/>
    <w:rsid w:val="008B4C29"/>
    <w:rsid w:val="008B5FE2"/>
    <w:rsid w:val="008B6B57"/>
    <w:rsid w:val="008B77FA"/>
    <w:rsid w:val="008B79EA"/>
    <w:rsid w:val="008C04DA"/>
    <w:rsid w:val="008C0DB3"/>
    <w:rsid w:val="008C0E82"/>
    <w:rsid w:val="008C1BF9"/>
    <w:rsid w:val="008C43D3"/>
    <w:rsid w:val="008C465A"/>
    <w:rsid w:val="008C6815"/>
    <w:rsid w:val="008C68DF"/>
    <w:rsid w:val="008C70AA"/>
    <w:rsid w:val="008D1280"/>
    <w:rsid w:val="008D1750"/>
    <w:rsid w:val="008D2C8A"/>
    <w:rsid w:val="008D46ED"/>
    <w:rsid w:val="008D4E3A"/>
    <w:rsid w:val="008D5FB9"/>
    <w:rsid w:val="008D635C"/>
    <w:rsid w:val="008D74B3"/>
    <w:rsid w:val="008D7B49"/>
    <w:rsid w:val="008E00E4"/>
    <w:rsid w:val="008E399A"/>
    <w:rsid w:val="008E3C34"/>
    <w:rsid w:val="008E4ADB"/>
    <w:rsid w:val="008E4ED2"/>
    <w:rsid w:val="008E62FF"/>
    <w:rsid w:val="008E66D4"/>
    <w:rsid w:val="008E7AF5"/>
    <w:rsid w:val="008F05B2"/>
    <w:rsid w:val="008F1323"/>
    <w:rsid w:val="008F24CF"/>
    <w:rsid w:val="008F30D6"/>
    <w:rsid w:val="008F36D4"/>
    <w:rsid w:val="008F393D"/>
    <w:rsid w:val="008F3EDD"/>
    <w:rsid w:val="008F4040"/>
    <w:rsid w:val="008F4329"/>
    <w:rsid w:val="008F5618"/>
    <w:rsid w:val="008F58F0"/>
    <w:rsid w:val="008F5AFC"/>
    <w:rsid w:val="008F5DE8"/>
    <w:rsid w:val="008F680F"/>
    <w:rsid w:val="008F68F0"/>
    <w:rsid w:val="008F6982"/>
    <w:rsid w:val="008F6CFD"/>
    <w:rsid w:val="008F76EA"/>
    <w:rsid w:val="009017D9"/>
    <w:rsid w:val="00901C5B"/>
    <w:rsid w:val="009020C3"/>
    <w:rsid w:val="00902336"/>
    <w:rsid w:val="00902885"/>
    <w:rsid w:val="00902EEA"/>
    <w:rsid w:val="00903280"/>
    <w:rsid w:val="00903EC7"/>
    <w:rsid w:val="009044E1"/>
    <w:rsid w:val="00907AB6"/>
    <w:rsid w:val="009111D1"/>
    <w:rsid w:val="009114CF"/>
    <w:rsid w:val="0091152C"/>
    <w:rsid w:val="00911769"/>
    <w:rsid w:val="00911800"/>
    <w:rsid w:val="009120F6"/>
    <w:rsid w:val="00912AAF"/>
    <w:rsid w:val="009132E1"/>
    <w:rsid w:val="00913A5B"/>
    <w:rsid w:val="00915506"/>
    <w:rsid w:val="00916BF6"/>
    <w:rsid w:val="0091755A"/>
    <w:rsid w:val="00917995"/>
    <w:rsid w:val="009213E7"/>
    <w:rsid w:val="00922AE8"/>
    <w:rsid w:val="0092309D"/>
    <w:rsid w:val="00923698"/>
    <w:rsid w:val="0092395A"/>
    <w:rsid w:val="00924ADD"/>
    <w:rsid w:val="0092580F"/>
    <w:rsid w:val="0092589F"/>
    <w:rsid w:val="00926822"/>
    <w:rsid w:val="00927AF8"/>
    <w:rsid w:val="00927B43"/>
    <w:rsid w:val="00927C2F"/>
    <w:rsid w:val="00927F47"/>
    <w:rsid w:val="00930B65"/>
    <w:rsid w:val="00930CEC"/>
    <w:rsid w:val="00931657"/>
    <w:rsid w:val="00932041"/>
    <w:rsid w:val="00935C09"/>
    <w:rsid w:val="009367C6"/>
    <w:rsid w:val="009368EC"/>
    <w:rsid w:val="0094040E"/>
    <w:rsid w:val="00941070"/>
    <w:rsid w:val="00941392"/>
    <w:rsid w:val="00941485"/>
    <w:rsid w:val="009422D8"/>
    <w:rsid w:val="00942C9A"/>
    <w:rsid w:val="00945877"/>
    <w:rsid w:val="009479C3"/>
    <w:rsid w:val="009546D5"/>
    <w:rsid w:val="00954BED"/>
    <w:rsid w:val="00955E17"/>
    <w:rsid w:val="00955E19"/>
    <w:rsid w:val="00956486"/>
    <w:rsid w:val="009571F2"/>
    <w:rsid w:val="0095781D"/>
    <w:rsid w:val="00957A75"/>
    <w:rsid w:val="00960181"/>
    <w:rsid w:val="009608CD"/>
    <w:rsid w:val="00960FD2"/>
    <w:rsid w:val="00961664"/>
    <w:rsid w:val="00962806"/>
    <w:rsid w:val="00963AB6"/>
    <w:rsid w:val="0096733C"/>
    <w:rsid w:val="009679C6"/>
    <w:rsid w:val="00970BD0"/>
    <w:rsid w:val="00971410"/>
    <w:rsid w:val="00972092"/>
    <w:rsid w:val="00974F78"/>
    <w:rsid w:val="00977174"/>
    <w:rsid w:val="00977523"/>
    <w:rsid w:val="00977CCC"/>
    <w:rsid w:val="009816F1"/>
    <w:rsid w:val="0098180B"/>
    <w:rsid w:val="00981E28"/>
    <w:rsid w:val="0098249F"/>
    <w:rsid w:val="009834A5"/>
    <w:rsid w:val="009841A2"/>
    <w:rsid w:val="00986BF2"/>
    <w:rsid w:val="00987003"/>
    <w:rsid w:val="00987231"/>
    <w:rsid w:val="0098798C"/>
    <w:rsid w:val="009908A3"/>
    <w:rsid w:val="009909AB"/>
    <w:rsid w:val="009919E5"/>
    <w:rsid w:val="009931D9"/>
    <w:rsid w:val="009933E9"/>
    <w:rsid w:val="00993487"/>
    <w:rsid w:val="00993DEB"/>
    <w:rsid w:val="0099525E"/>
    <w:rsid w:val="0099564D"/>
    <w:rsid w:val="0099590E"/>
    <w:rsid w:val="00996782"/>
    <w:rsid w:val="00996D70"/>
    <w:rsid w:val="009A1254"/>
    <w:rsid w:val="009A1548"/>
    <w:rsid w:val="009A2248"/>
    <w:rsid w:val="009A3862"/>
    <w:rsid w:val="009A3A15"/>
    <w:rsid w:val="009A3AA2"/>
    <w:rsid w:val="009A5265"/>
    <w:rsid w:val="009A5790"/>
    <w:rsid w:val="009A73D3"/>
    <w:rsid w:val="009B2286"/>
    <w:rsid w:val="009B3FF7"/>
    <w:rsid w:val="009B4D0E"/>
    <w:rsid w:val="009B628F"/>
    <w:rsid w:val="009B643B"/>
    <w:rsid w:val="009B72CE"/>
    <w:rsid w:val="009C040A"/>
    <w:rsid w:val="009C15B4"/>
    <w:rsid w:val="009C187A"/>
    <w:rsid w:val="009C1F7E"/>
    <w:rsid w:val="009C2A8A"/>
    <w:rsid w:val="009C390E"/>
    <w:rsid w:val="009C3C9A"/>
    <w:rsid w:val="009C4714"/>
    <w:rsid w:val="009C4D02"/>
    <w:rsid w:val="009C607A"/>
    <w:rsid w:val="009C682B"/>
    <w:rsid w:val="009C6BC4"/>
    <w:rsid w:val="009D334E"/>
    <w:rsid w:val="009D34DD"/>
    <w:rsid w:val="009D3DFA"/>
    <w:rsid w:val="009D422E"/>
    <w:rsid w:val="009D5258"/>
    <w:rsid w:val="009D6760"/>
    <w:rsid w:val="009D71FD"/>
    <w:rsid w:val="009D7504"/>
    <w:rsid w:val="009D7BCE"/>
    <w:rsid w:val="009E0580"/>
    <w:rsid w:val="009E09E0"/>
    <w:rsid w:val="009E216D"/>
    <w:rsid w:val="009E2650"/>
    <w:rsid w:val="009E3864"/>
    <w:rsid w:val="009E4BC4"/>
    <w:rsid w:val="009E5F78"/>
    <w:rsid w:val="009E668F"/>
    <w:rsid w:val="009E66D4"/>
    <w:rsid w:val="009E6737"/>
    <w:rsid w:val="009F0A94"/>
    <w:rsid w:val="009F0D38"/>
    <w:rsid w:val="009F1AA2"/>
    <w:rsid w:val="009F1E69"/>
    <w:rsid w:val="009F243C"/>
    <w:rsid w:val="009F359C"/>
    <w:rsid w:val="009F56F2"/>
    <w:rsid w:val="009F590D"/>
    <w:rsid w:val="009F604F"/>
    <w:rsid w:val="009F65A1"/>
    <w:rsid w:val="009F672D"/>
    <w:rsid w:val="009F79B7"/>
    <w:rsid w:val="009F7DB8"/>
    <w:rsid w:val="00A029F1"/>
    <w:rsid w:val="00A03566"/>
    <w:rsid w:val="00A03E62"/>
    <w:rsid w:val="00A042D5"/>
    <w:rsid w:val="00A05006"/>
    <w:rsid w:val="00A068F6"/>
    <w:rsid w:val="00A06B64"/>
    <w:rsid w:val="00A06F98"/>
    <w:rsid w:val="00A0777B"/>
    <w:rsid w:val="00A1003E"/>
    <w:rsid w:val="00A10514"/>
    <w:rsid w:val="00A10618"/>
    <w:rsid w:val="00A1516F"/>
    <w:rsid w:val="00A1540E"/>
    <w:rsid w:val="00A15CCE"/>
    <w:rsid w:val="00A15D8A"/>
    <w:rsid w:val="00A2041C"/>
    <w:rsid w:val="00A21180"/>
    <w:rsid w:val="00A21DC9"/>
    <w:rsid w:val="00A22AC6"/>
    <w:rsid w:val="00A2324D"/>
    <w:rsid w:val="00A24050"/>
    <w:rsid w:val="00A24681"/>
    <w:rsid w:val="00A25694"/>
    <w:rsid w:val="00A25A0B"/>
    <w:rsid w:val="00A25A6D"/>
    <w:rsid w:val="00A268CA"/>
    <w:rsid w:val="00A318F0"/>
    <w:rsid w:val="00A320EC"/>
    <w:rsid w:val="00A32EAE"/>
    <w:rsid w:val="00A34F9A"/>
    <w:rsid w:val="00A35CA0"/>
    <w:rsid w:val="00A361FA"/>
    <w:rsid w:val="00A37640"/>
    <w:rsid w:val="00A40FEF"/>
    <w:rsid w:val="00A41AD6"/>
    <w:rsid w:val="00A41C24"/>
    <w:rsid w:val="00A42221"/>
    <w:rsid w:val="00A42BFC"/>
    <w:rsid w:val="00A43DC5"/>
    <w:rsid w:val="00A43E98"/>
    <w:rsid w:val="00A44C3B"/>
    <w:rsid w:val="00A45BCE"/>
    <w:rsid w:val="00A46375"/>
    <w:rsid w:val="00A469FF"/>
    <w:rsid w:val="00A5145A"/>
    <w:rsid w:val="00A51481"/>
    <w:rsid w:val="00A51792"/>
    <w:rsid w:val="00A51F0D"/>
    <w:rsid w:val="00A52DD2"/>
    <w:rsid w:val="00A53B60"/>
    <w:rsid w:val="00A5494D"/>
    <w:rsid w:val="00A56C82"/>
    <w:rsid w:val="00A5774A"/>
    <w:rsid w:val="00A6054A"/>
    <w:rsid w:val="00A610FF"/>
    <w:rsid w:val="00A61876"/>
    <w:rsid w:val="00A6188E"/>
    <w:rsid w:val="00A61F07"/>
    <w:rsid w:val="00A6257F"/>
    <w:rsid w:val="00A628CE"/>
    <w:rsid w:val="00A63132"/>
    <w:rsid w:val="00A63BB5"/>
    <w:rsid w:val="00A64119"/>
    <w:rsid w:val="00A652F2"/>
    <w:rsid w:val="00A65562"/>
    <w:rsid w:val="00A6608A"/>
    <w:rsid w:val="00A66266"/>
    <w:rsid w:val="00A665F5"/>
    <w:rsid w:val="00A707DE"/>
    <w:rsid w:val="00A722B3"/>
    <w:rsid w:val="00A724A1"/>
    <w:rsid w:val="00A72A4F"/>
    <w:rsid w:val="00A72D33"/>
    <w:rsid w:val="00A74AEC"/>
    <w:rsid w:val="00A758C7"/>
    <w:rsid w:val="00A762B0"/>
    <w:rsid w:val="00A767BC"/>
    <w:rsid w:val="00A775A3"/>
    <w:rsid w:val="00A80F64"/>
    <w:rsid w:val="00A82787"/>
    <w:rsid w:val="00A839FC"/>
    <w:rsid w:val="00A8427D"/>
    <w:rsid w:val="00A84557"/>
    <w:rsid w:val="00A84CB3"/>
    <w:rsid w:val="00A85187"/>
    <w:rsid w:val="00A8555E"/>
    <w:rsid w:val="00A877E1"/>
    <w:rsid w:val="00A90616"/>
    <w:rsid w:val="00A91659"/>
    <w:rsid w:val="00A91A7D"/>
    <w:rsid w:val="00A91B26"/>
    <w:rsid w:val="00A923AB"/>
    <w:rsid w:val="00A92829"/>
    <w:rsid w:val="00A949F9"/>
    <w:rsid w:val="00A94E34"/>
    <w:rsid w:val="00A95175"/>
    <w:rsid w:val="00A9544F"/>
    <w:rsid w:val="00A9551B"/>
    <w:rsid w:val="00A96157"/>
    <w:rsid w:val="00A96B64"/>
    <w:rsid w:val="00A9715B"/>
    <w:rsid w:val="00AA0B05"/>
    <w:rsid w:val="00AA1640"/>
    <w:rsid w:val="00AA200D"/>
    <w:rsid w:val="00AA2088"/>
    <w:rsid w:val="00AA724F"/>
    <w:rsid w:val="00AB0C41"/>
    <w:rsid w:val="00AB1387"/>
    <w:rsid w:val="00AB4642"/>
    <w:rsid w:val="00AB4CB3"/>
    <w:rsid w:val="00AB5332"/>
    <w:rsid w:val="00AB5A55"/>
    <w:rsid w:val="00AB647A"/>
    <w:rsid w:val="00AB6A14"/>
    <w:rsid w:val="00AB6B5D"/>
    <w:rsid w:val="00AB7EE6"/>
    <w:rsid w:val="00AC03AD"/>
    <w:rsid w:val="00AC1009"/>
    <w:rsid w:val="00AC137D"/>
    <w:rsid w:val="00AC23D4"/>
    <w:rsid w:val="00AC24ED"/>
    <w:rsid w:val="00AC5037"/>
    <w:rsid w:val="00AC530F"/>
    <w:rsid w:val="00AC6A0E"/>
    <w:rsid w:val="00AC7A1B"/>
    <w:rsid w:val="00AD0E7C"/>
    <w:rsid w:val="00AD1071"/>
    <w:rsid w:val="00AD2361"/>
    <w:rsid w:val="00AD3933"/>
    <w:rsid w:val="00AD48DE"/>
    <w:rsid w:val="00AD4FD2"/>
    <w:rsid w:val="00AD570C"/>
    <w:rsid w:val="00AD63A6"/>
    <w:rsid w:val="00AE150C"/>
    <w:rsid w:val="00AE1E90"/>
    <w:rsid w:val="00AE23BC"/>
    <w:rsid w:val="00AE242A"/>
    <w:rsid w:val="00AE3D7F"/>
    <w:rsid w:val="00AE4062"/>
    <w:rsid w:val="00AE6BD0"/>
    <w:rsid w:val="00AE73A1"/>
    <w:rsid w:val="00AE7954"/>
    <w:rsid w:val="00AF06DF"/>
    <w:rsid w:val="00AF25D2"/>
    <w:rsid w:val="00AF28C4"/>
    <w:rsid w:val="00AF40DC"/>
    <w:rsid w:val="00AF49A6"/>
    <w:rsid w:val="00AF5156"/>
    <w:rsid w:val="00AF58EC"/>
    <w:rsid w:val="00AF5E31"/>
    <w:rsid w:val="00AF67D1"/>
    <w:rsid w:val="00AF6C68"/>
    <w:rsid w:val="00AF7EB6"/>
    <w:rsid w:val="00B0059F"/>
    <w:rsid w:val="00B00C83"/>
    <w:rsid w:val="00B01CB1"/>
    <w:rsid w:val="00B01DC0"/>
    <w:rsid w:val="00B02E7C"/>
    <w:rsid w:val="00B04237"/>
    <w:rsid w:val="00B0570A"/>
    <w:rsid w:val="00B05BDB"/>
    <w:rsid w:val="00B0668F"/>
    <w:rsid w:val="00B06BC0"/>
    <w:rsid w:val="00B11428"/>
    <w:rsid w:val="00B126E8"/>
    <w:rsid w:val="00B12C68"/>
    <w:rsid w:val="00B1335D"/>
    <w:rsid w:val="00B1381C"/>
    <w:rsid w:val="00B142F0"/>
    <w:rsid w:val="00B156E0"/>
    <w:rsid w:val="00B1763E"/>
    <w:rsid w:val="00B20844"/>
    <w:rsid w:val="00B20863"/>
    <w:rsid w:val="00B21A98"/>
    <w:rsid w:val="00B2252C"/>
    <w:rsid w:val="00B22AF0"/>
    <w:rsid w:val="00B23515"/>
    <w:rsid w:val="00B23CCC"/>
    <w:rsid w:val="00B25374"/>
    <w:rsid w:val="00B2544E"/>
    <w:rsid w:val="00B25BBF"/>
    <w:rsid w:val="00B25D0A"/>
    <w:rsid w:val="00B25DFA"/>
    <w:rsid w:val="00B26E18"/>
    <w:rsid w:val="00B309D2"/>
    <w:rsid w:val="00B30AEB"/>
    <w:rsid w:val="00B31088"/>
    <w:rsid w:val="00B317F9"/>
    <w:rsid w:val="00B318C3"/>
    <w:rsid w:val="00B31A66"/>
    <w:rsid w:val="00B31F0B"/>
    <w:rsid w:val="00B32666"/>
    <w:rsid w:val="00B32DD9"/>
    <w:rsid w:val="00B33D11"/>
    <w:rsid w:val="00B34D50"/>
    <w:rsid w:val="00B3506F"/>
    <w:rsid w:val="00B355DB"/>
    <w:rsid w:val="00B35D91"/>
    <w:rsid w:val="00B36161"/>
    <w:rsid w:val="00B36324"/>
    <w:rsid w:val="00B36F8F"/>
    <w:rsid w:val="00B37311"/>
    <w:rsid w:val="00B37D87"/>
    <w:rsid w:val="00B41491"/>
    <w:rsid w:val="00B4154B"/>
    <w:rsid w:val="00B43530"/>
    <w:rsid w:val="00B43B25"/>
    <w:rsid w:val="00B44BA3"/>
    <w:rsid w:val="00B44CC1"/>
    <w:rsid w:val="00B4541B"/>
    <w:rsid w:val="00B45DC9"/>
    <w:rsid w:val="00B45F7D"/>
    <w:rsid w:val="00B462DA"/>
    <w:rsid w:val="00B465E9"/>
    <w:rsid w:val="00B5030D"/>
    <w:rsid w:val="00B538D1"/>
    <w:rsid w:val="00B5470F"/>
    <w:rsid w:val="00B563F2"/>
    <w:rsid w:val="00B571A0"/>
    <w:rsid w:val="00B575AA"/>
    <w:rsid w:val="00B57D33"/>
    <w:rsid w:val="00B57F92"/>
    <w:rsid w:val="00B601AF"/>
    <w:rsid w:val="00B627C1"/>
    <w:rsid w:val="00B62B72"/>
    <w:rsid w:val="00B63000"/>
    <w:rsid w:val="00B636EA"/>
    <w:rsid w:val="00B647B5"/>
    <w:rsid w:val="00B65E80"/>
    <w:rsid w:val="00B666F2"/>
    <w:rsid w:val="00B67912"/>
    <w:rsid w:val="00B7306E"/>
    <w:rsid w:val="00B74716"/>
    <w:rsid w:val="00B75AF8"/>
    <w:rsid w:val="00B7698B"/>
    <w:rsid w:val="00B76A9F"/>
    <w:rsid w:val="00B76D76"/>
    <w:rsid w:val="00B777C3"/>
    <w:rsid w:val="00B7785F"/>
    <w:rsid w:val="00B80404"/>
    <w:rsid w:val="00B817AE"/>
    <w:rsid w:val="00B82C16"/>
    <w:rsid w:val="00B83E15"/>
    <w:rsid w:val="00B84C79"/>
    <w:rsid w:val="00B85240"/>
    <w:rsid w:val="00B87A37"/>
    <w:rsid w:val="00B87F59"/>
    <w:rsid w:val="00B903CE"/>
    <w:rsid w:val="00B927E1"/>
    <w:rsid w:val="00B92A91"/>
    <w:rsid w:val="00B92DDF"/>
    <w:rsid w:val="00B938C5"/>
    <w:rsid w:val="00B945F0"/>
    <w:rsid w:val="00B94AAC"/>
    <w:rsid w:val="00B94B03"/>
    <w:rsid w:val="00B952AD"/>
    <w:rsid w:val="00B9558C"/>
    <w:rsid w:val="00B95CE4"/>
    <w:rsid w:val="00B96039"/>
    <w:rsid w:val="00B969A7"/>
    <w:rsid w:val="00B96A0E"/>
    <w:rsid w:val="00B96ACA"/>
    <w:rsid w:val="00B97DF7"/>
    <w:rsid w:val="00BA2DB6"/>
    <w:rsid w:val="00BA3477"/>
    <w:rsid w:val="00BA3565"/>
    <w:rsid w:val="00BA35D2"/>
    <w:rsid w:val="00BA46D5"/>
    <w:rsid w:val="00BA57F4"/>
    <w:rsid w:val="00BA7281"/>
    <w:rsid w:val="00BA77C9"/>
    <w:rsid w:val="00BA7CD4"/>
    <w:rsid w:val="00BB0726"/>
    <w:rsid w:val="00BB16AF"/>
    <w:rsid w:val="00BB180C"/>
    <w:rsid w:val="00BB26F1"/>
    <w:rsid w:val="00BB2A96"/>
    <w:rsid w:val="00BB2AA9"/>
    <w:rsid w:val="00BB408D"/>
    <w:rsid w:val="00BB4A37"/>
    <w:rsid w:val="00BB5F60"/>
    <w:rsid w:val="00BC03C5"/>
    <w:rsid w:val="00BC0628"/>
    <w:rsid w:val="00BC0FA9"/>
    <w:rsid w:val="00BC31DD"/>
    <w:rsid w:val="00BC3BD2"/>
    <w:rsid w:val="00BC431F"/>
    <w:rsid w:val="00BC5206"/>
    <w:rsid w:val="00BC52A2"/>
    <w:rsid w:val="00BC5A15"/>
    <w:rsid w:val="00BC5F1A"/>
    <w:rsid w:val="00BC6664"/>
    <w:rsid w:val="00BD03CE"/>
    <w:rsid w:val="00BD0B9E"/>
    <w:rsid w:val="00BD18E9"/>
    <w:rsid w:val="00BD2DDE"/>
    <w:rsid w:val="00BD3DAF"/>
    <w:rsid w:val="00BD478F"/>
    <w:rsid w:val="00BD4EF1"/>
    <w:rsid w:val="00BD584E"/>
    <w:rsid w:val="00BD5B23"/>
    <w:rsid w:val="00BD7747"/>
    <w:rsid w:val="00BD7A63"/>
    <w:rsid w:val="00BE0D14"/>
    <w:rsid w:val="00BE1871"/>
    <w:rsid w:val="00BE1954"/>
    <w:rsid w:val="00BE296F"/>
    <w:rsid w:val="00BE309B"/>
    <w:rsid w:val="00BE366F"/>
    <w:rsid w:val="00BE38F9"/>
    <w:rsid w:val="00BE47F6"/>
    <w:rsid w:val="00BE51F2"/>
    <w:rsid w:val="00BE56F2"/>
    <w:rsid w:val="00BE5E23"/>
    <w:rsid w:val="00BE60C0"/>
    <w:rsid w:val="00BE67B0"/>
    <w:rsid w:val="00BF0276"/>
    <w:rsid w:val="00BF0DCB"/>
    <w:rsid w:val="00BF16F3"/>
    <w:rsid w:val="00BF1C3D"/>
    <w:rsid w:val="00BF2A0A"/>
    <w:rsid w:val="00BF3330"/>
    <w:rsid w:val="00BF39F9"/>
    <w:rsid w:val="00BF3C59"/>
    <w:rsid w:val="00BF4ECE"/>
    <w:rsid w:val="00BF5B49"/>
    <w:rsid w:val="00BF7872"/>
    <w:rsid w:val="00C008AD"/>
    <w:rsid w:val="00C00BBC"/>
    <w:rsid w:val="00C00E2A"/>
    <w:rsid w:val="00C0154E"/>
    <w:rsid w:val="00C02E91"/>
    <w:rsid w:val="00C03E2A"/>
    <w:rsid w:val="00C044F1"/>
    <w:rsid w:val="00C05E7B"/>
    <w:rsid w:val="00C063DA"/>
    <w:rsid w:val="00C067C1"/>
    <w:rsid w:val="00C0717C"/>
    <w:rsid w:val="00C1123C"/>
    <w:rsid w:val="00C113DA"/>
    <w:rsid w:val="00C137C7"/>
    <w:rsid w:val="00C13C0F"/>
    <w:rsid w:val="00C141CB"/>
    <w:rsid w:val="00C14621"/>
    <w:rsid w:val="00C1464F"/>
    <w:rsid w:val="00C14AAE"/>
    <w:rsid w:val="00C14D15"/>
    <w:rsid w:val="00C2073C"/>
    <w:rsid w:val="00C2107C"/>
    <w:rsid w:val="00C21300"/>
    <w:rsid w:val="00C22B3F"/>
    <w:rsid w:val="00C2389A"/>
    <w:rsid w:val="00C23FFB"/>
    <w:rsid w:val="00C2476A"/>
    <w:rsid w:val="00C248DF"/>
    <w:rsid w:val="00C255AF"/>
    <w:rsid w:val="00C259FA"/>
    <w:rsid w:val="00C26C06"/>
    <w:rsid w:val="00C273DE"/>
    <w:rsid w:val="00C27FE8"/>
    <w:rsid w:val="00C30738"/>
    <w:rsid w:val="00C3142E"/>
    <w:rsid w:val="00C326F9"/>
    <w:rsid w:val="00C32DE6"/>
    <w:rsid w:val="00C331A3"/>
    <w:rsid w:val="00C344DF"/>
    <w:rsid w:val="00C350D1"/>
    <w:rsid w:val="00C3585A"/>
    <w:rsid w:val="00C35AE8"/>
    <w:rsid w:val="00C35BD9"/>
    <w:rsid w:val="00C36750"/>
    <w:rsid w:val="00C369CA"/>
    <w:rsid w:val="00C3750D"/>
    <w:rsid w:val="00C37735"/>
    <w:rsid w:val="00C40048"/>
    <w:rsid w:val="00C4035F"/>
    <w:rsid w:val="00C41533"/>
    <w:rsid w:val="00C41EE2"/>
    <w:rsid w:val="00C421C5"/>
    <w:rsid w:val="00C4472F"/>
    <w:rsid w:val="00C44A0B"/>
    <w:rsid w:val="00C454A7"/>
    <w:rsid w:val="00C45A18"/>
    <w:rsid w:val="00C45AD9"/>
    <w:rsid w:val="00C45D90"/>
    <w:rsid w:val="00C45EFF"/>
    <w:rsid w:val="00C45F03"/>
    <w:rsid w:val="00C4649C"/>
    <w:rsid w:val="00C47B3C"/>
    <w:rsid w:val="00C47C49"/>
    <w:rsid w:val="00C500A1"/>
    <w:rsid w:val="00C50803"/>
    <w:rsid w:val="00C50E7B"/>
    <w:rsid w:val="00C5271C"/>
    <w:rsid w:val="00C53B12"/>
    <w:rsid w:val="00C54A97"/>
    <w:rsid w:val="00C56069"/>
    <w:rsid w:val="00C56953"/>
    <w:rsid w:val="00C56F4A"/>
    <w:rsid w:val="00C57C48"/>
    <w:rsid w:val="00C62CFE"/>
    <w:rsid w:val="00C637A2"/>
    <w:rsid w:val="00C64653"/>
    <w:rsid w:val="00C64743"/>
    <w:rsid w:val="00C64804"/>
    <w:rsid w:val="00C6494F"/>
    <w:rsid w:val="00C64B8E"/>
    <w:rsid w:val="00C654B3"/>
    <w:rsid w:val="00C67578"/>
    <w:rsid w:val="00C67B00"/>
    <w:rsid w:val="00C705DB"/>
    <w:rsid w:val="00C7129C"/>
    <w:rsid w:val="00C71AC4"/>
    <w:rsid w:val="00C725B0"/>
    <w:rsid w:val="00C728E7"/>
    <w:rsid w:val="00C73F95"/>
    <w:rsid w:val="00C76A54"/>
    <w:rsid w:val="00C77612"/>
    <w:rsid w:val="00C77FA7"/>
    <w:rsid w:val="00C81BC9"/>
    <w:rsid w:val="00C827BC"/>
    <w:rsid w:val="00C830AE"/>
    <w:rsid w:val="00C84FAC"/>
    <w:rsid w:val="00C85E96"/>
    <w:rsid w:val="00C863DD"/>
    <w:rsid w:val="00C86BCD"/>
    <w:rsid w:val="00C874D3"/>
    <w:rsid w:val="00C9023A"/>
    <w:rsid w:val="00C91504"/>
    <w:rsid w:val="00C9271A"/>
    <w:rsid w:val="00C92825"/>
    <w:rsid w:val="00C940A9"/>
    <w:rsid w:val="00C94D59"/>
    <w:rsid w:val="00C94FD7"/>
    <w:rsid w:val="00C96E07"/>
    <w:rsid w:val="00C977E9"/>
    <w:rsid w:val="00C97C61"/>
    <w:rsid w:val="00C97DBE"/>
    <w:rsid w:val="00CA0A5B"/>
    <w:rsid w:val="00CA0F13"/>
    <w:rsid w:val="00CA1209"/>
    <w:rsid w:val="00CA4B1C"/>
    <w:rsid w:val="00CA4C13"/>
    <w:rsid w:val="00CA631A"/>
    <w:rsid w:val="00CA73E5"/>
    <w:rsid w:val="00CB02F9"/>
    <w:rsid w:val="00CB03BE"/>
    <w:rsid w:val="00CB08DF"/>
    <w:rsid w:val="00CB0A94"/>
    <w:rsid w:val="00CB0C18"/>
    <w:rsid w:val="00CB1195"/>
    <w:rsid w:val="00CB1412"/>
    <w:rsid w:val="00CB20B3"/>
    <w:rsid w:val="00CB4A93"/>
    <w:rsid w:val="00CB4E98"/>
    <w:rsid w:val="00CB5330"/>
    <w:rsid w:val="00CB7AB1"/>
    <w:rsid w:val="00CB7B8B"/>
    <w:rsid w:val="00CC04D9"/>
    <w:rsid w:val="00CC14DF"/>
    <w:rsid w:val="00CC196C"/>
    <w:rsid w:val="00CC19D2"/>
    <w:rsid w:val="00CC1DE6"/>
    <w:rsid w:val="00CC1E37"/>
    <w:rsid w:val="00CC3BA1"/>
    <w:rsid w:val="00CC3FAD"/>
    <w:rsid w:val="00CC491C"/>
    <w:rsid w:val="00CC6DB8"/>
    <w:rsid w:val="00CC71EE"/>
    <w:rsid w:val="00CD0310"/>
    <w:rsid w:val="00CD0591"/>
    <w:rsid w:val="00CD1129"/>
    <w:rsid w:val="00CD1881"/>
    <w:rsid w:val="00CD225B"/>
    <w:rsid w:val="00CD333B"/>
    <w:rsid w:val="00CD49A0"/>
    <w:rsid w:val="00CD4A71"/>
    <w:rsid w:val="00CD5BB0"/>
    <w:rsid w:val="00CD6B0F"/>
    <w:rsid w:val="00CD6CFC"/>
    <w:rsid w:val="00CD79FF"/>
    <w:rsid w:val="00CD7B15"/>
    <w:rsid w:val="00CD7E82"/>
    <w:rsid w:val="00CD7F99"/>
    <w:rsid w:val="00CE1F5C"/>
    <w:rsid w:val="00CE220B"/>
    <w:rsid w:val="00CE3753"/>
    <w:rsid w:val="00CE4316"/>
    <w:rsid w:val="00CE4AEE"/>
    <w:rsid w:val="00CE633F"/>
    <w:rsid w:val="00CE7089"/>
    <w:rsid w:val="00CE7340"/>
    <w:rsid w:val="00CE7620"/>
    <w:rsid w:val="00CF0AFB"/>
    <w:rsid w:val="00CF0D59"/>
    <w:rsid w:val="00CF111D"/>
    <w:rsid w:val="00CF168C"/>
    <w:rsid w:val="00CF1A12"/>
    <w:rsid w:val="00CF28D2"/>
    <w:rsid w:val="00CF438C"/>
    <w:rsid w:val="00CF4C54"/>
    <w:rsid w:val="00CF609B"/>
    <w:rsid w:val="00CF6506"/>
    <w:rsid w:val="00D00218"/>
    <w:rsid w:val="00D00860"/>
    <w:rsid w:val="00D009F1"/>
    <w:rsid w:val="00D01EA2"/>
    <w:rsid w:val="00D02B72"/>
    <w:rsid w:val="00D03296"/>
    <w:rsid w:val="00D032D8"/>
    <w:rsid w:val="00D04217"/>
    <w:rsid w:val="00D04808"/>
    <w:rsid w:val="00D061CD"/>
    <w:rsid w:val="00D06FA4"/>
    <w:rsid w:val="00D079E6"/>
    <w:rsid w:val="00D1051F"/>
    <w:rsid w:val="00D1291A"/>
    <w:rsid w:val="00D13947"/>
    <w:rsid w:val="00D13BD6"/>
    <w:rsid w:val="00D13CC8"/>
    <w:rsid w:val="00D13FF0"/>
    <w:rsid w:val="00D1556B"/>
    <w:rsid w:val="00D1689C"/>
    <w:rsid w:val="00D169C0"/>
    <w:rsid w:val="00D16A30"/>
    <w:rsid w:val="00D1785F"/>
    <w:rsid w:val="00D2163C"/>
    <w:rsid w:val="00D216AB"/>
    <w:rsid w:val="00D217FA"/>
    <w:rsid w:val="00D22889"/>
    <w:rsid w:val="00D2561C"/>
    <w:rsid w:val="00D2624D"/>
    <w:rsid w:val="00D27396"/>
    <w:rsid w:val="00D277A1"/>
    <w:rsid w:val="00D30375"/>
    <w:rsid w:val="00D3222A"/>
    <w:rsid w:val="00D33BE3"/>
    <w:rsid w:val="00D33E34"/>
    <w:rsid w:val="00D35512"/>
    <w:rsid w:val="00D35C39"/>
    <w:rsid w:val="00D36290"/>
    <w:rsid w:val="00D36A8A"/>
    <w:rsid w:val="00D40B88"/>
    <w:rsid w:val="00D41FBF"/>
    <w:rsid w:val="00D430D9"/>
    <w:rsid w:val="00D4380E"/>
    <w:rsid w:val="00D438EC"/>
    <w:rsid w:val="00D438F2"/>
    <w:rsid w:val="00D44647"/>
    <w:rsid w:val="00D44F3E"/>
    <w:rsid w:val="00D44F6D"/>
    <w:rsid w:val="00D46219"/>
    <w:rsid w:val="00D46885"/>
    <w:rsid w:val="00D46914"/>
    <w:rsid w:val="00D46A44"/>
    <w:rsid w:val="00D51BE1"/>
    <w:rsid w:val="00D5396F"/>
    <w:rsid w:val="00D54271"/>
    <w:rsid w:val="00D601CD"/>
    <w:rsid w:val="00D603D8"/>
    <w:rsid w:val="00D60B5C"/>
    <w:rsid w:val="00D60B7D"/>
    <w:rsid w:val="00D61D41"/>
    <w:rsid w:val="00D66842"/>
    <w:rsid w:val="00D66B5C"/>
    <w:rsid w:val="00D66C61"/>
    <w:rsid w:val="00D66CC5"/>
    <w:rsid w:val="00D6701B"/>
    <w:rsid w:val="00D70C4C"/>
    <w:rsid w:val="00D71B79"/>
    <w:rsid w:val="00D720D7"/>
    <w:rsid w:val="00D735F4"/>
    <w:rsid w:val="00D7454F"/>
    <w:rsid w:val="00D7481D"/>
    <w:rsid w:val="00D7559F"/>
    <w:rsid w:val="00D75A87"/>
    <w:rsid w:val="00D76437"/>
    <w:rsid w:val="00D7680F"/>
    <w:rsid w:val="00D76908"/>
    <w:rsid w:val="00D76F43"/>
    <w:rsid w:val="00D77628"/>
    <w:rsid w:val="00D7798B"/>
    <w:rsid w:val="00D80099"/>
    <w:rsid w:val="00D808C5"/>
    <w:rsid w:val="00D81A40"/>
    <w:rsid w:val="00D823FD"/>
    <w:rsid w:val="00D82447"/>
    <w:rsid w:val="00D8362E"/>
    <w:rsid w:val="00D8401E"/>
    <w:rsid w:val="00D84804"/>
    <w:rsid w:val="00D85651"/>
    <w:rsid w:val="00D8624E"/>
    <w:rsid w:val="00D900D6"/>
    <w:rsid w:val="00D9022C"/>
    <w:rsid w:val="00D91F42"/>
    <w:rsid w:val="00D9230F"/>
    <w:rsid w:val="00D9252B"/>
    <w:rsid w:val="00D92F2B"/>
    <w:rsid w:val="00D93202"/>
    <w:rsid w:val="00D933C5"/>
    <w:rsid w:val="00D93AB6"/>
    <w:rsid w:val="00D942D5"/>
    <w:rsid w:val="00D94D80"/>
    <w:rsid w:val="00D94F9A"/>
    <w:rsid w:val="00D95B1A"/>
    <w:rsid w:val="00D96A68"/>
    <w:rsid w:val="00D9748B"/>
    <w:rsid w:val="00DA06A9"/>
    <w:rsid w:val="00DA101C"/>
    <w:rsid w:val="00DA14EE"/>
    <w:rsid w:val="00DA2A38"/>
    <w:rsid w:val="00DA46A3"/>
    <w:rsid w:val="00DA56DC"/>
    <w:rsid w:val="00DA5788"/>
    <w:rsid w:val="00DA6ED1"/>
    <w:rsid w:val="00DA73AC"/>
    <w:rsid w:val="00DA7471"/>
    <w:rsid w:val="00DA7603"/>
    <w:rsid w:val="00DA7B9A"/>
    <w:rsid w:val="00DB183E"/>
    <w:rsid w:val="00DB2BFD"/>
    <w:rsid w:val="00DB3363"/>
    <w:rsid w:val="00DB38FE"/>
    <w:rsid w:val="00DB4526"/>
    <w:rsid w:val="00DB51E2"/>
    <w:rsid w:val="00DB5B06"/>
    <w:rsid w:val="00DB708E"/>
    <w:rsid w:val="00DB7258"/>
    <w:rsid w:val="00DC0784"/>
    <w:rsid w:val="00DC0AF0"/>
    <w:rsid w:val="00DC2204"/>
    <w:rsid w:val="00DC277A"/>
    <w:rsid w:val="00DC2D74"/>
    <w:rsid w:val="00DD0C09"/>
    <w:rsid w:val="00DD3093"/>
    <w:rsid w:val="00DD32ED"/>
    <w:rsid w:val="00DD4184"/>
    <w:rsid w:val="00DD419D"/>
    <w:rsid w:val="00DD42CF"/>
    <w:rsid w:val="00DD458D"/>
    <w:rsid w:val="00DD56C3"/>
    <w:rsid w:val="00DD58AE"/>
    <w:rsid w:val="00DD5F23"/>
    <w:rsid w:val="00DD5FC8"/>
    <w:rsid w:val="00DD75DC"/>
    <w:rsid w:val="00DE04AE"/>
    <w:rsid w:val="00DE0986"/>
    <w:rsid w:val="00DE0D73"/>
    <w:rsid w:val="00DE0E1D"/>
    <w:rsid w:val="00DE2D3E"/>
    <w:rsid w:val="00DE411E"/>
    <w:rsid w:val="00DE45C2"/>
    <w:rsid w:val="00DE4617"/>
    <w:rsid w:val="00DE4C31"/>
    <w:rsid w:val="00DE4F57"/>
    <w:rsid w:val="00DE62EA"/>
    <w:rsid w:val="00DF08E7"/>
    <w:rsid w:val="00DF1D0E"/>
    <w:rsid w:val="00DF3267"/>
    <w:rsid w:val="00DF3EE2"/>
    <w:rsid w:val="00DF43D9"/>
    <w:rsid w:val="00DF4EB0"/>
    <w:rsid w:val="00DF5813"/>
    <w:rsid w:val="00E0091A"/>
    <w:rsid w:val="00E0091B"/>
    <w:rsid w:val="00E00D66"/>
    <w:rsid w:val="00E0675C"/>
    <w:rsid w:val="00E100F3"/>
    <w:rsid w:val="00E1018A"/>
    <w:rsid w:val="00E10C17"/>
    <w:rsid w:val="00E11499"/>
    <w:rsid w:val="00E12B0C"/>
    <w:rsid w:val="00E137E5"/>
    <w:rsid w:val="00E15FB4"/>
    <w:rsid w:val="00E160AB"/>
    <w:rsid w:val="00E16415"/>
    <w:rsid w:val="00E207F8"/>
    <w:rsid w:val="00E21CB8"/>
    <w:rsid w:val="00E223EA"/>
    <w:rsid w:val="00E23308"/>
    <w:rsid w:val="00E23D11"/>
    <w:rsid w:val="00E23EF1"/>
    <w:rsid w:val="00E24A2C"/>
    <w:rsid w:val="00E259B4"/>
    <w:rsid w:val="00E263B0"/>
    <w:rsid w:val="00E273F1"/>
    <w:rsid w:val="00E2784B"/>
    <w:rsid w:val="00E279D7"/>
    <w:rsid w:val="00E27ED8"/>
    <w:rsid w:val="00E27F41"/>
    <w:rsid w:val="00E313E0"/>
    <w:rsid w:val="00E31C5C"/>
    <w:rsid w:val="00E31FC2"/>
    <w:rsid w:val="00E324EE"/>
    <w:rsid w:val="00E3386B"/>
    <w:rsid w:val="00E343CA"/>
    <w:rsid w:val="00E36A1A"/>
    <w:rsid w:val="00E371BB"/>
    <w:rsid w:val="00E375B2"/>
    <w:rsid w:val="00E376B8"/>
    <w:rsid w:val="00E40585"/>
    <w:rsid w:val="00E40A3B"/>
    <w:rsid w:val="00E40D9B"/>
    <w:rsid w:val="00E413EB"/>
    <w:rsid w:val="00E418F3"/>
    <w:rsid w:val="00E4213E"/>
    <w:rsid w:val="00E42588"/>
    <w:rsid w:val="00E444DB"/>
    <w:rsid w:val="00E44D97"/>
    <w:rsid w:val="00E45627"/>
    <w:rsid w:val="00E45896"/>
    <w:rsid w:val="00E45B3E"/>
    <w:rsid w:val="00E4686F"/>
    <w:rsid w:val="00E46EB2"/>
    <w:rsid w:val="00E4737E"/>
    <w:rsid w:val="00E47CA3"/>
    <w:rsid w:val="00E50B54"/>
    <w:rsid w:val="00E50CEF"/>
    <w:rsid w:val="00E51766"/>
    <w:rsid w:val="00E52A35"/>
    <w:rsid w:val="00E53A41"/>
    <w:rsid w:val="00E5590F"/>
    <w:rsid w:val="00E56753"/>
    <w:rsid w:val="00E56940"/>
    <w:rsid w:val="00E570EA"/>
    <w:rsid w:val="00E61431"/>
    <w:rsid w:val="00E61B51"/>
    <w:rsid w:val="00E643E1"/>
    <w:rsid w:val="00E6440C"/>
    <w:rsid w:val="00E64E0F"/>
    <w:rsid w:val="00E671DE"/>
    <w:rsid w:val="00E67903"/>
    <w:rsid w:val="00E70728"/>
    <w:rsid w:val="00E7098C"/>
    <w:rsid w:val="00E70AB0"/>
    <w:rsid w:val="00E71826"/>
    <w:rsid w:val="00E71A70"/>
    <w:rsid w:val="00E72778"/>
    <w:rsid w:val="00E72E89"/>
    <w:rsid w:val="00E73310"/>
    <w:rsid w:val="00E7380E"/>
    <w:rsid w:val="00E75241"/>
    <w:rsid w:val="00E75FCF"/>
    <w:rsid w:val="00E777EB"/>
    <w:rsid w:val="00E81470"/>
    <w:rsid w:val="00E83C77"/>
    <w:rsid w:val="00E84614"/>
    <w:rsid w:val="00E8653A"/>
    <w:rsid w:val="00E87DC6"/>
    <w:rsid w:val="00E90DAD"/>
    <w:rsid w:val="00E90E11"/>
    <w:rsid w:val="00E9126E"/>
    <w:rsid w:val="00E91D4D"/>
    <w:rsid w:val="00E93217"/>
    <w:rsid w:val="00E93A19"/>
    <w:rsid w:val="00E94C4B"/>
    <w:rsid w:val="00E94EEB"/>
    <w:rsid w:val="00E95B3E"/>
    <w:rsid w:val="00E9677C"/>
    <w:rsid w:val="00E974D9"/>
    <w:rsid w:val="00E97A28"/>
    <w:rsid w:val="00EA0B9D"/>
    <w:rsid w:val="00EA0C93"/>
    <w:rsid w:val="00EA4B4A"/>
    <w:rsid w:val="00EA6776"/>
    <w:rsid w:val="00EA6E6F"/>
    <w:rsid w:val="00EA73C9"/>
    <w:rsid w:val="00EB19FD"/>
    <w:rsid w:val="00EB1D31"/>
    <w:rsid w:val="00EB2138"/>
    <w:rsid w:val="00EB2F8C"/>
    <w:rsid w:val="00EB3139"/>
    <w:rsid w:val="00EB4567"/>
    <w:rsid w:val="00EB4570"/>
    <w:rsid w:val="00EB4DE9"/>
    <w:rsid w:val="00EB5755"/>
    <w:rsid w:val="00EB5836"/>
    <w:rsid w:val="00EB5BFC"/>
    <w:rsid w:val="00EB6020"/>
    <w:rsid w:val="00EB632E"/>
    <w:rsid w:val="00EB7525"/>
    <w:rsid w:val="00EC2451"/>
    <w:rsid w:val="00EC2623"/>
    <w:rsid w:val="00EC4993"/>
    <w:rsid w:val="00EC4EFC"/>
    <w:rsid w:val="00EC4F49"/>
    <w:rsid w:val="00EC5AE2"/>
    <w:rsid w:val="00EC731F"/>
    <w:rsid w:val="00ED27B5"/>
    <w:rsid w:val="00ED5046"/>
    <w:rsid w:val="00ED6C84"/>
    <w:rsid w:val="00ED6CB8"/>
    <w:rsid w:val="00ED6CF9"/>
    <w:rsid w:val="00ED7187"/>
    <w:rsid w:val="00ED73EB"/>
    <w:rsid w:val="00ED76C7"/>
    <w:rsid w:val="00ED76F4"/>
    <w:rsid w:val="00ED789F"/>
    <w:rsid w:val="00EE0EDD"/>
    <w:rsid w:val="00EE21ED"/>
    <w:rsid w:val="00EE299F"/>
    <w:rsid w:val="00EE37AD"/>
    <w:rsid w:val="00EE3DA2"/>
    <w:rsid w:val="00EE3F4A"/>
    <w:rsid w:val="00EE4C5B"/>
    <w:rsid w:val="00EE5282"/>
    <w:rsid w:val="00EE6A9F"/>
    <w:rsid w:val="00EE773B"/>
    <w:rsid w:val="00EF0047"/>
    <w:rsid w:val="00EF0206"/>
    <w:rsid w:val="00EF0ABA"/>
    <w:rsid w:val="00EF2873"/>
    <w:rsid w:val="00EF3D98"/>
    <w:rsid w:val="00EF4849"/>
    <w:rsid w:val="00EF4F42"/>
    <w:rsid w:val="00F013A3"/>
    <w:rsid w:val="00F027EF"/>
    <w:rsid w:val="00F03910"/>
    <w:rsid w:val="00F04098"/>
    <w:rsid w:val="00F05802"/>
    <w:rsid w:val="00F05E44"/>
    <w:rsid w:val="00F0763D"/>
    <w:rsid w:val="00F0771D"/>
    <w:rsid w:val="00F077A7"/>
    <w:rsid w:val="00F079FE"/>
    <w:rsid w:val="00F07C8E"/>
    <w:rsid w:val="00F12642"/>
    <w:rsid w:val="00F1443B"/>
    <w:rsid w:val="00F14D79"/>
    <w:rsid w:val="00F15313"/>
    <w:rsid w:val="00F158B3"/>
    <w:rsid w:val="00F15F3B"/>
    <w:rsid w:val="00F163B4"/>
    <w:rsid w:val="00F16B62"/>
    <w:rsid w:val="00F171E3"/>
    <w:rsid w:val="00F17358"/>
    <w:rsid w:val="00F175DF"/>
    <w:rsid w:val="00F17F6A"/>
    <w:rsid w:val="00F2043A"/>
    <w:rsid w:val="00F204BF"/>
    <w:rsid w:val="00F20C0D"/>
    <w:rsid w:val="00F2121C"/>
    <w:rsid w:val="00F222E4"/>
    <w:rsid w:val="00F22CA0"/>
    <w:rsid w:val="00F2351E"/>
    <w:rsid w:val="00F23DA6"/>
    <w:rsid w:val="00F245D9"/>
    <w:rsid w:val="00F24E6C"/>
    <w:rsid w:val="00F260E6"/>
    <w:rsid w:val="00F26B36"/>
    <w:rsid w:val="00F2726F"/>
    <w:rsid w:val="00F27B7A"/>
    <w:rsid w:val="00F322E8"/>
    <w:rsid w:val="00F32EF5"/>
    <w:rsid w:val="00F33DC2"/>
    <w:rsid w:val="00F33E31"/>
    <w:rsid w:val="00F35A99"/>
    <w:rsid w:val="00F365C9"/>
    <w:rsid w:val="00F3676E"/>
    <w:rsid w:val="00F370B7"/>
    <w:rsid w:val="00F40059"/>
    <w:rsid w:val="00F40116"/>
    <w:rsid w:val="00F418C7"/>
    <w:rsid w:val="00F42FB4"/>
    <w:rsid w:val="00F43268"/>
    <w:rsid w:val="00F43D98"/>
    <w:rsid w:val="00F440D5"/>
    <w:rsid w:val="00F444A8"/>
    <w:rsid w:val="00F445EA"/>
    <w:rsid w:val="00F467CC"/>
    <w:rsid w:val="00F468A0"/>
    <w:rsid w:val="00F50603"/>
    <w:rsid w:val="00F50F23"/>
    <w:rsid w:val="00F531A0"/>
    <w:rsid w:val="00F5331A"/>
    <w:rsid w:val="00F54737"/>
    <w:rsid w:val="00F560F5"/>
    <w:rsid w:val="00F600F8"/>
    <w:rsid w:val="00F61273"/>
    <w:rsid w:val="00F61773"/>
    <w:rsid w:val="00F61960"/>
    <w:rsid w:val="00F62427"/>
    <w:rsid w:val="00F6360F"/>
    <w:rsid w:val="00F637BD"/>
    <w:rsid w:val="00F637FB"/>
    <w:rsid w:val="00F642D7"/>
    <w:rsid w:val="00F648BC"/>
    <w:rsid w:val="00F64E2B"/>
    <w:rsid w:val="00F64EDD"/>
    <w:rsid w:val="00F6531A"/>
    <w:rsid w:val="00F66135"/>
    <w:rsid w:val="00F70803"/>
    <w:rsid w:val="00F70B1F"/>
    <w:rsid w:val="00F71237"/>
    <w:rsid w:val="00F7125B"/>
    <w:rsid w:val="00F73AB5"/>
    <w:rsid w:val="00F74157"/>
    <w:rsid w:val="00F750E3"/>
    <w:rsid w:val="00F75EC4"/>
    <w:rsid w:val="00F766D3"/>
    <w:rsid w:val="00F76A59"/>
    <w:rsid w:val="00F777FB"/>
    <w:rsid w:val="00F80BFD"/>
    <w:rsid w:val="00F80D84"/>
    <w:rsid w:val="00F81DAD"/>
    <w:rsid w:val="00F82159"/>
    <w:rsid w:val="00F82421"/>
    <w:rsid w:val="00F83F91"/>
    <w:rsid w:val="00F844FB"/>
    <w:rsid w:val="00F85224"/>
    <w:rsid w:val="00F8625D"/>
    <w:rsid w:val="00F879FD"/>
    <w:rsid w:val="00F87F66"/>
    <w:rsid w:val="00F9123A"/>
    <w:rsid w:val="00F93180"/>
    <w:rsid w:val="00F93679"/>
    <w:rsid w:val="00F950BC"/>
    <w:rsid w:val="00F9591F"/>
    <w:rsid w:val="00F95D93"/>
    <w:rsid w:val="00F97279"/>
    <w:rsid w:val="00FA0A77"/>
    <w:rsid w:val="00FA1193"/>
    <w:rsid w:val="00FA1AAE"/>
    <w:rsid w:val="00FA2037"/>
    <w:rsid w:val="00FA2C2B"/>
    <w:rsid w:val="00FA3317"/>
    <w:rsid w:val="00FA45CF"/>
    <w:rsid w:val="00FA6892"/>
    <w:rsid w:val="00FA6C2D"/>
    <w:rsid w:val="00FB001C"/>
    <w:rsid w:val="00FB3C3D"/>
    <w:rsid w:val="00FB4CDD"/>
    <w:rsid w:val="00FB5A82"/>
    <w:rsid w:val="00FB5EF1"/>
    <w:rsid w:val="00FB69D2"/>
    <w:rsid w:val="00FB6B1C"/>
    <w:rsid w:val="00FB788C"/>
    <w:rsid w:val="00FC01C1"/>
    <w:rsid w:val="00FC03DA"/>
    <w:rsid w:val="00FC06E3"/>
    <w:rsid w:val="00FC0F56"/>
    <w:rsid w:val="00FC1AA7"/>
    <w:rsid w:val="00FC241F"/>
    <w:rsid w:val="00FC25DB"/>
    <w:rsid w:val="00FC2AC6"/>
    <w:rsid w:val="00FC3094"/>
    <w:rsid w:val="00FC36F8"/>
    <w:rsid w:val="00FC39A8"/>
    <w:rsid w:val="00FC45F4"/>
    <w:rsid w:val="00FC549B"/>
    <w:rsid w:val="00FC56CD"/>
    <w:rsid w:val="00FC6E91"/>
    <w:rsid w:val="00FC7A43"/>
    <w:rsid w:val="00FC7EBF"/>
    <w:rsid w:val="00FD03F1"/>
    <w:rsid w:val="00FD10DD"/>
    <w:rsid w:val="00FD15B1"/>
    <w:rsid w:val="00FD313D"/>
    <w:rsid w:val="00FD34FC"/>
    <w:rsid w:val="00FD3BDC"/>
    <w:rsid w:val="00FD5182"/>
    <w:rsid w:val="00FD5C2F"/>
    <w:rsid w:val="00FD5DE5"/>
    <w:rsid w:val="00FD64F1"/>
    <w:rsid w:val="00FD684B"/>
    <w:rsid w:val="00FD79C6"/>
    <w:rsid w:val="00FE02CA"/>
    <w:rsid w:val="00FE0564"/>
    <w:rsid w:val="00FE1272"/>
    <w:rsid w:val="00FE12D2"/>
    <w:rsid w:val="00FE19D8"/>
    <w:rsid w:val="00FE298C"/>
    <w:rsid w:val="00FE3690"/>
    <w:rsid w:val="00FE3E98"/>
    <w:rsid w:val="00FE3F87"/>
    <w:rsid w:val="00FE4476"/>
    <w:rsid w:val="00FE4BAB"/>
    <w:rsid w:val="00FE4D74"/>
    <w:rsid w:val="00FE5B8E"/>
    <w:rsid w:val="00FE5EF2"/>
    <w:rsid w:val="00FE6218"/>
    <w:rsid w:val="00FE79B4"/>
    <w:rsid w:val="00FF0E23"/>
    <w:rsid w:val="00FF177E"/>
    <w:rsid w:val="00FF2211"/>
    <w:rsid w:val="00FF3C40"/>
    <w:rsid w:val="00FF4455"/>
    <w:rsid w:val="00FF465A"/>
    <w:rsid w:val="00FF52A2"/>
    <w:rsid w:val="00FF6114"/>
    <w:rsid w:val="00FF67CF"/>
    <w:rsid w:val="00FF6908"/>
    <w:rsid w:val="00FF6C37"/>
    <w:rsid w:val="00FF6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6B64E5"/>
  <w15:docId w15:val="{55E18CD2-51D1-4C84-9F42-00FC4CFB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A37"/>
    <w:pPr>
      <w:spacing w:before="120" w:after="120"/>
    </w:pPr>
    <w:rPr>
      <w:rFonts w:asciiTheme="minorHAnsi" w:hAnsiTheme="minorHAnsi"/>
      <w:sz w:val="22"/>
      <w:szCs w:val="24"/>
      <w:lang w:eastAsia="en-US"/>
    </w:rPr>
  </w:style>
  <w:style w:type="paragraph" w:styleId="Heading1">
    <w:name w:val="heading 1"/>
    <w:basedOn w:val="Normal"/>
    <w:next w:val="Normal"/>
    <w:link w:val="Heading1Char"/>
    <w:qFormat/>
    <w:rsid w:val="00F2351E"/>
    <w:pPr>
      <w:keepNext/>
      <w:pageBreakBefore/>
      <w:outlineLvl w:val="0"/>
    </w:pPr>
    <w:rPr>
      <w:rFonts w:ascii="Arial" w:hAnsi="Arial" w:cs="Arial"/>
      <w:b/>
      <w:caps/>
      <w:sz w:val="28"/>
    </w:rPr>
  </w:style>
  <w:style w:type="paragraph" w:styleId="Heading2">
    <w:name w:val="heading 2"/>
    <w:basedOn w:val="Normal"/>
    <w:next w:val="Normal"/>
    <w:link w:val="Heading2Char"/>
    <w:qFormat/>
    <w:rsid w:val="002B131C"/>
    <w:pPr>
      <w:keepNext/>
      <w:pageBreakBefore/>
      <w:tabs>
        <w:tab w:val="left" w:pos="2244"/>
        <w:tab w:val="left" w:pos="5797"/>
      </w:tabs>
      <w:outlineLvl w:val="1"/>
    </w:pPr>
    <w:rPr>
      <w:b/>
      <w:bCs/>
      <w:sz w:val="28"/>
      <w:szCs w:val="20"/>
    </w:rPr>
  </w:style>
  <w:style w:type="paragraph" w:styleId="Heading3">
    <w:name w:val="heading 3"/>
    <w:basedOn w:val="Normal"/>
    <w:next w:val="Normal"/>
    <w:link w:val="Heading3Char"/>
    <w:uiPriority w:val="9"/>
    <w:unhideWhenUsed/>
    <w:qFormat/>
    <w:rsid w:val="005D4FBB"/>
    <w:pPr>
      <w:keepNext/>
      <w:spacing w:before="240" w:after="60"/>
      <w:outlineLvl w:val="2"/>
    </w:pPr>
    <w:rPr>
      <w:rFonts w:ascii="Arial" w:hAnsi="Arial"/>
      <w:b/>
      <w:bCs/>
      <w:szCs w:val="26"/>
    </w:rPr>
  </w:style>
  <w:style w:type="paragraph" w:styleId="Heading4">
    <w:name w:val="heading 4"/>
    <w:basedOn w:val="Normal"/>
    <w:next w:val="Normal"/>
    <w:link w:val="Heading4Char"/>
    <w:uiPriority w:val="9"/>
    <w:unhideWhenUsed/>
    <w:qFormat/>
    <w:rsid w:val="00D94D80"/>
    <w:pPr>
      <w:keepNext/>
      <w:keepLines/>
      <w:spacing w:before="200" w:after="0"/>
      <w:outlineLvl w:val="3"/>
    </w:pPr>
    <w:rPr>
      <w:rFonts w:ascii="Arial" w:eastAsiaTheme="majorEastAsia" w:hAnsi="Arial" w:cstheme="majorBidi"/>
      <w:b/>
      <w:bCs/>
      <w:i/>
      <w:iCs/>
    </w:rPr>
  </w:style>
  <w:style w:type="paragraph" w:styleId="Heading7">
    <w:name w:val="heading 7"/>
    <w:basedOn w:val="Normal"/>
    <w:next w:val="Normal"/>
    <w:qFormat/>
    <w:rsid w:val="00D46219"/>
    <w:pPr>
      <w:keepNext/>
      <w:outlineLvl w:val="6"/>
    </w:pPr>
    <w:rPr>
      <w:rFonts w:cs="Arial"/>
      <w:b/>
      <w:bCs/>
      <w:i/>
      <w:iCs/>
    </w:rPr>
  </w:style>
  <w:style w:type="paragraph" w:styleId="Heading9">
    <w:name w:val="heading 9"/>
    <w:basedOn w:val="Normal"/>
    <w:next w:val="Normal"/>
    <w:qFormat/>
    <w:rsid w:val="00D46219"/>
    <w:pPr>
      <w:keepNext/>
      <w:outlineLvl w:val="8"/>
    </w:pPr>
    <w:rPr>
      <w:rFonts w:cs="Arial"/>
      <w:b/>
      <w:sz w:val="2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6219"/>
    <w:rPr>
      <w:rFonts w:cs="Arial"/>
      <w:u w:val="single"/>
    </w:rPr>
  </w:style>
  <w:style w:type="paragraph" w:styleId="Header">
    <w:name w:val="header"/>
    <w:basedOn w:val="Normal"/>
    <w:link w:val="HeaderChar"/>
    <w:uiPriority w:val="99"/>
    <w:rsid w:val="00D46219"/>
    <w:pPr>
      <w:tabs>
        <w:tab w:val="center" w:pos="4153"/>
        <w:tab w:val="right" w:pos="8306"/>
      </w:tabs>
    </w:pPr>
    <w:rPr>
      <w:rFonts w:ascii="Verdana" w:hAnsi="Verdana"/>
      <w:sz w:val="20"/>
      <w:szCs w:val="20"/>
    </w:rPr>
  </w:style>
  <w:style w:type="paragraph" w:styleId="Caption">
    <w:name w:val="caption"/>
    <w:basedOn w:val="Normal"/>
    <w:next w:val="Normal"/>
    <w:qFormat/>
    <w:rsid w:val="00D46219"/>
    <w:rPr>
      <w:i/>
      <w:iCs/>
    </w:rPr>
  </w:style>
  <w:style w:type="paragraph" w:styleId="Footer">
    <w:name w:val="footer"/>
    <w:basedOn w:val="Normal"/>
    <w:link w:val="FooterChar"/>
    <w:uiPriority w:val="99"/>
    <w:rsid w:val="00D46219"/>
    <w:pPr>
      <w:tabs>
        <w:tab w:val="center" w:pos="4153"/>
        <w:tab w:val="right" w:pos="8306"/>
      </w:tabs>
    </w:pPr>
  </w:style>
  <w:style w:type="character" w:styleId="Hyperlink">
    <w:name w:val="Hyperlink"/>
    <w:basedOn w:val="DefaultParagraphFont"/>
    <w:uiPriority w:val="99"/>
    <w:rsid w:val="00D46219"/>
    <w:rPr>
      <w:color w:val="0000FF"/>
      <w:u w:val="single"/>
    </w:rPr>
  </w:style>
  <w:style w:type="character" w:styleId="FollowedHyperlink">
    <w:name w:val="FollowedHyperlink"/>
    <w:basedOn w:val="DefaultParagraphFont"/>
    <w:semiHidden/>
    <w:rsid w:val="00D46219"/>
    <w:rPr>
      <w:color w:val="800080"/>
      <w:u w:val="single"/>
    </w:rPr>
  </w:style>
  <w:style w:type="paragraph" w:styleId="BalloonText">
    <w:name w:val="Balloon Text"/>
    <w:basedOn w:val="Normal"/>
    <w:semiHidden/>
    <w:unhideWhenUsed/>
    <w:rsid w:val="00D46219"/>
    <w:rPr>
      <w:rFonts w:ascii="Tahoma" w:hAnsi="Tahoma" w:cs="Tahoma"/>
      <w:sz w:val="16"/>
      <w:szCs w:val="16"/>
    </w:rPr>
  </w:style>
  <w:style w:type="character" w:customStyle="1" w:styleId="BalloonTextChar">
    <w:name w:val="Balloon Text Char"/>
    <w:basedOn w:val="DefaultParagraphFont"/>
    <w:semiHidden/>
    <w:rsid w:val="00D46219"/>
    <w:rPr>
      <w:rFonts w:ascii="Tahoma" w:hAnsi="Tahoma" w:cs="Tahoma"/>
      <w:sz w:val="16"/>
      <w:szCs w:val="16"/>
      <w:lang w:eastAsia="en-US"/>
    </w:rPr>
  </w:style>
  <w:style w:type="character" w:customStyle="1" w:styleId="BodyTextChar">
    <w:name w:val="Body Text Char"/>
    <w:basedOn w:val="DefaultParagraphFont"/>
    <w:link w:val="BodyText"/>
    <w:rsid w:val="00C96E07"/>
    <w:rPr>
      <w:rFonts w:ascii="Arial" w:hAnsi="Arial" w:cs="Arial"/>
      <w:sz w:val="24"/>
      <w:szCs w:val="24"/>
      <w:u w:val="single"/>
      <w:lang w:eastAsia="en-US"/>
    </w:rPr>
  </w:style>
  <w:style w:type="paragraph" w:styleId="NormalWeb">
    <w:name w:val="Normal (Web)"/>
    <w:basedOn w:val="Normal"/>
    <w:uiPriority w:val="99"/>
    <w:unhideWhenUsed/>
    <w:rsid w:val="00D46219"/>
    <w:pPr>
      <w:spacing w:before="100" w:beforeAutospacing="1" w:after="100" w:afterAutospacing="1"/>
    </w:pPr>
    <w:rPr>
      <w:rFonts w:ascii="Verdana" w:hAnsi="Verdana"/>
      <w:lang w:eastAsia="en-AU"/>
    </w:rPr>
  </w:style>
  <w:style w:type="character" w:customStyle="1" w:styleId="Heading3Char">
    <w:name w:val="Heading 3 Char"/>
    <w:basedOn w:val="DefaultParagraphFont"/>
    <w:link w:val="Heading3"/>
    <w:uiPriority w:val="9"/>
    <w:rsid w:val="005D4FBB"/>
    <w:rPr>
      <w:rFonts w:ascii="Arial" w:hAnsi="Arial"/>
      <w:b/>
      <w:bCs/>
      <w:sz w:val="22"/>
      <w:szCs w:val="26"/>
      <w:lang w:eastAsia="en-US"/>
    </w:rPr>
  </w:style>
  <w:style w:type="paragraph" w:customStyle="1" w:styleId="Default">
    <w:name w:val="Default"/>
    <w:rsid w:val="00BE56F2"/>
    <w:pPr>
      <w:autoSpaceDE w:val="0"/>
      <w:autoSpaceDN w:val="0"/>
      <w:adjustRightInd w:val="0"/>
    </w:pPr>
    <w:rPr>
      <w:color w:val="000000"/>
      <w:sz w:val="24"/>
      <w:szCs w:val="24"/>
    </w:rPr>
  </w:style>
  <w:style w:type="paragraph" w:customStyle="1" w:styleId="Style1">
    <w:name w:val="Style1"/>
    <w:basedOn w:val="TOC1"/>
    <w:rsid w:val="009132E1"/>
    <w:pPr>
      <w:tabs>
        <w:tab w:val="right" w:leader="dot" w:pos="8494"/>
      </w:tabs>
      <w:spacing w:line="360" w:lineRule="auto"/>
    </w:pPr>
    <w:rPr>
      <w:b/>
      <w:sz w:val="32"/>
    </w:rPr>
  </w:style>
  <w:style w:type="paragraph" w:styleId="TOC1">
    <w:name w:val="toc 1"/>
    <w:basedOn w:val="Normal"/>
    <w:next w:val="Normal"/>
    <w:autoRedefine/>
    <w:uiPriority w:val="39"/>
    <w:unhideWhenUsed/>
    <w:rsid w:val="007C7A63"/>
    <w:pPr>
      <w:tabs>
        <w:tab w:val="right" w:leader="dot" w:pos="9016"/>
      </w:tabs>
    </w:pPr>
    <w:rPr>
      <w:caps/>
      <w:noProof/>
    </w:rPr>
  </w:style>
  <w:style w:type="table" w:styleId="TableGrid">
    <w:name w:val="Table Grid"/>
    <w:basedOn w:val="TableNormal"/>
    <w:uiPriority w:val="59"/>
    <w:rsid w:val="00610F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F0698"/>
    <w:rPr>
      <w:rFonts w:ascii="Arial" w:hAnsi="Arial"/>
      <w:sz w:val="24"/>
      <w:szCs w:val="24"/>
      <w:lang w:eastAsia="en-US"/>
    </w:rPr>
  </w:style>
  <w:style w:type="character" w:styleId="CommentReference">
    <w:name w:val="annotation reference"/>
    <w:basedOn w:val="DefaultParagraphFont"/>
    <w:uiPriority w:val="99"/>
    <w:semiHidden/>
    <w:unhideWhenUsed/>
    <w:rsid w:val="002D7566"/>
    <w:rPr>
      <w:sz w:val="16"/>
      <w:szCs w:val="16"/>
    </w:rPr>
  </w:style>
  <w:style w:type="paragraph" w:styleId="CommentText">
    <w:name w:val="annotation text"/>
    <w:basedOn w:val="Normal"/>
    <w:link w:val="CommentTextChar"/>
    <w:uiPriority w:val="99"/>
    <w:unhideWhenUsed/>
    <w:rsid w:val="002D7566"/>
    <w:rPr>
      <w:sz w:val="20"/>
      <w:szCs w:val="20"/>
    </w:rPr>
  </w:style>
  <w:style w:type="character" w:customStyle="1" w:styleId="CommentTextChar">
    <w:name w:val="Comment Text Char"/>
    <w:basedOn w:val="DefaultParagraphFont"/>
    <w:link w:val="CommentText"/>
    <w:uiPriority w:val="99"/>
    <w:rsid w:val="002D7566"/>
    <w:rPr>
      <w:rFonts w:ascii="Arial" w:hAnsi="Arial"/>
      <w:lang w:eastAsia="en-US"/>
    </w:rPr>
  </w:style>
  <w:style w:type="paragraph" w:customStyle="1" w:styleId="heading">
    <w:name w:val="heading"/>
    <w:basedOn w:val="Normal"/>
    <w:rsid w:val="000061F7"/>
    <w:pPr>
      <w:spacing w:before="100" w:beforeAutospacing="1" w:after="100" w:afterAutospacing="1"/>
    </w:pPr>
    <w:rPr>
      <w:rFonts w:ascii="Verdana" w:hAnsi="Verdana"/>
      <w:b/>
      <w:bCs/>
      <w:color w:val="990066"/>
      <w:sz w:val="18"/>
      <w:szCs w:val="18"/>
      <w:lang w:val="en-US"/>
    </w:rPr>
  </w:style>
  <w:style w:type="table" w:customStyle="1" w:styleId="LightShading1">
    <w:name w:val="Light Shading1"/>
    <w:basedOn w:val="TableNormal"/>
    <w:uiPriority w:val="60"/>
    <w:rsid w:val="003D2E2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3D2E2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6">
    <w:name w:val="Light List Accent 6"/>
    <w:basedOn w:val="TableNormal"/>
    <w:uiPriority w:val="61"/>
    <w:rsid w:val="003D2E2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5">
    <w:name w:val="Light List Accent 5"/>
    <w:basedOn w:val="TableNormal"/>
    <w:uiPriority w:val="61"/>
    <w:rsid w:val="003D2E2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3D2E2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3D2E2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2">
    <w:name w:val="Light Grid Accent 2"/>
    <w:basedOn w:val="TableNormal"/>
    <w:uiPriority w:val="62"/>
    <w:rsid w:val="003D2E2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2">
    <w:name w:val="Light Shading Accent 2"/>
    <w:basedOn w:val="TableNormal"/>
    <w:uiPriority w:val="60"/>
    <w:rsid w:val="003D2E2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3D2E2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2">
    <w:name w:val="Light List Accent 2"/>
    <w:basedOn w:val="TableNormal"/>
    <w:uiPriority w:val="61"/>
    <w:rsid w:val="003D2E2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List2-Accent2">
    <w:name w:val="Medium List 2 Accent 2"/>
    <w:basedOn w:val="TableNormal"/>
    <w:uiPriority w:val="66"/>
    <w:rsid w:val="003D2E2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3-Accent6">
    <w:name w:val="Medium Grid 3 Accent 6"/>
    <w:basedOn w:val="TableNormal"/>
    <w:uiPriority w:val="69"/>
    <w:rsid w:val="003D2E2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Grid-Accent5">
    <w:name w:val="Light Grid Accent 5"/>
    <w:basedOn w:val="TableNormal"/>
    <w:uiPriority w:val="62"/>
    <w:rsid w:val="003D2E2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ListParagraph">
    <w:name w:val="List Paragraph"/>
    <w:basedOn w:val="Normal"/>
    <w:uiPriority w:val="34"/>
    <w:qFormat/>
    <w:rsid w:val="007F0712"/>
    <w:pPr>
      <w:ind w:left="720"/>
    </w:pPr>
    <w:rPr>
      <w:rFonts w:ascii="Calibri" w:eastAsia="Calibri" w:hAnsi="Calibri"/>
      <w:szCs w:val="22"/>
      <w:lang w:eastAsia="en-AU"/>
    </w:rPr>
  </w:style>
  <w:style w:type="paragraph" w:styleId="CommentSubject">
    <w:name w:val="annotation subject"/>
    <w:basedOn w:val="CommentText"/>
    <w:next w:val="CommentText"/>
    <w:link w:val="CommentSubjectChar"/>
    <w:uiPriority w:val="99"/>
    <w:semiHidden/>
    <w:unhideWhenUsed/>
    <w:rsid w:val="00155125"/>
    <w:rPr>
      <w:b/>
      <w:bCs/>
    </w:rPr>
  </w:style>
  <w:style w:type="character" w:customStyle="1" w:styleId="CommentSubjectChar">
    <w:name w:val="Comment Subject Char"/>
    <w:basedOn w:val="CommentTextChar"/>
    <w:link w:val="CommentSubject"/>
    <w:uiPriority w:val="99"/>
    <w:semiHidden/>
    <w:rsid w:val="00155125"/>
    <w:rPr>
      <w:rFonts w:ascii="Arial" w:hAnsi="Arial"/>
      <w:b/>
      <w:bCs/>
      <w:lang w:eastAsia="en-US"/>
    </w:rPr>
  </w:style>
  <w:style w:type="character" w:customStyle="1" w:styleId="Heading2Char">
    <w:name w:val="Heading 2 Char"/>
    <w:basedOn w:val="DefaultParagraphFont"/>
    <w:link w:val="Heading2"/>
    <w:rsid w:val="002B131C"/>
    <w:rPr>
      <w:rFonts w:asciiTheme="minorHAnsi" w:hAnsiTheme="minorHAnsi"/>
      <w:b/>
      <w:bCs/>
      <w:sz w:val="28"/>
      <w:lang w:eastAsia="en-US"/>
    </w:rPr>
  </w:style>
  <w:style w:type="character" w:styleId="Strong">
    <w:name w:val="Strong"/>
    <w:basedOn w:val="DefaultParagraphFont"/>
    <w:qFormat/>
    <w:rsid w:val="0015060E"/>
    <w:rPr>
      <w:b/>
      <w:bCs/>
    </w:rPr>
  </w:style>
  <w:style w:type="character" w:customStyle="1" w:styleId="Heading1Char">
    <w:name w:val="Heading 1 Char"/>
    <w:basedOn w:val="DefaultParagraphFont"/>
    <w:link w:val="Heading1"/>
    <w:rsid w:val="00F2351E"/>
    <w:rPr>
      <w:rFonts w:ascii="Arial" w:hAnsi="Arial" w:cs="Arial"/>
      <w:b/>
      <w:caps/>
      <w:sz w:val="28"/>
      <w:szCs w:val="24"/>
      <w:lang w:eastAsia="en-US"/>
    </w:rPr>
  </w:style>
  <w:style w:type="character" w:styleId="PageNumber">
    <w:name w:val="page number"/>
    <w:basedOn w:val="DefaultParagraphFont"/>
    <w:rsid w:val="006369DE"/>
    <w:rPr>
      <w:lang w:val="en-AU"/>
    </w:rPr>
  </w:style>
  <w:style w:type="paragraph" w:styleId="FootnoteText">
    <w:name w:val="footnote text"/>
    <w:basedOn w:val="Normal"/>
    <w:link w:val="FootnoteTextChar"/>
    <w:semiHidden/>
    <w:rsid w:val="006369DE"/>
    <w:pPr>
      <w:spacing w:after="160" w:line="264" w:lineRule="auto"/>
    </w:pPr>
    <w:rPr>
      <w:sz w:val="20"/>
      <w:szCs w:val="20"/>
      <w:lang w:eastAsia="en-AU"/>
    </w:rPr>
  </w:style>
  <w:style w:type="character" w:customStyle="1" w:styleId="FootnoteTextChar">
    <w:name w:val="Footnote Text Char"/>
    <w:basedOn w:val="DefaultParagraphFont"/>
    <w:link w:val="FootnoteText"/>
    <w:semiHidden/>
    <w:rsid w:val="006369DE"/>
    <w:rPr>
      <w:rFonts w:ascii="Arial" w:hAnsi="Arial"/>
    </w:rPr>
  </w:style>
  <w:style w:type="character" w:styleId="FootnoteReference">
    <w:name w:val="footnote reference"/>
    <w:basedOn w:val="DefaultParagraphFont"/>
    <w:semiHidden/>
    <w:rsid w:val="006369DE"/>
    <w:rPr>
      <w:vertAlign w:val="superscript"/>
    </w:rPr>
  </w:style>
  <w:style w:type="paragraph" w:styleId="TOCHeading">
    <w:name w:val="TOC Heading"/>
    <w:basedOn w:val="Heading1"/>
    <w:next w:val="Normal"/>
    <w:uiPriority w:val="39"/>
    <w:unhideWhenUsed/>
    <w:qFormat/>
    <w:rsid w:val="009F243C"/>
    <w:pPr>
      <w:keepLines/>
      <w:spacing w:before="480" w:after="0" w:line="276" w:lineRule="auto"/>
      <w:outlineLvl w:val="9"/>
    </w:pPr>
    <w:rPr>
      <w:rFonts w:ascii="Cambria" w:hAnsi="Cambria" w:cs="Times New Roman"/>
      <w:b w:val="0"/>
      <w:bCs/>
      <w:color w:val="365F91"/>
      <w:szCs w:val="28"/>
      <w:lang w:val="en-US"/>
    </w:rPr>
  </w:style>
  <w:style w:type="paragraph" w:styleId="TOC2">
    <w:name w:val="toc 2"/>
    <w:basedOn w:val="Normal"/>
    <w:next w:val="Normal"/>
    <w:autoRedefine/>
    <w:uiPriority w:val="39"/>
    <w:unhideWhenUsed/>
    <w:rsid w:val="00CE7089"/>
    <w:pPr>
      <w:tabs>
        <w:tab w:val="right" w:leader="dot" w:pos="8494"/>
      </w:tabs>
      <w:spacing w:before="0" w:after="0"/>
      <w:ind w:left="220" w:hanging="220"/>
    </w:pPr>
    <w:rPr>
      <w:rFonts w:ascii="Calibri" w:hAnsi="Calibri"/>
      <w:noProof/>
      <w:szCs w:val="22"/>
    </w:rPr>
  </w:style>
  <w:style w:type="table" w:customStyle="1" w:styleId="LightShading2">
    <w:name w:val="Light Shading2"/>
    <w:basedOn w:val="TableNormal"/>
    <w:uiPriority w:val="60"/>
    <w:rsid w:val="00E52A3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ntroduction-text">
    <w:name w:val="introduction-text"/>
    <w:basedOn w:val="Normal"/>
    <w:rsid w:val="00F2043A"/>
    <w:pPr>
      <w:spacing w:before="100" w:beforeAutospacing="1" w:after="100" w:afterAutospacing="1"/>
    </w:pPr>
    <w:rPr>
      <w:rFonts w:ascii="Times New Roman" w:hAnsi="Times New Roman"/>
      <w:sz w:val="24"/>
      <w:lang w:eastAsia="en-AU"/>
    </w:rPr>
  </w:style>
  <w:style w:type="character" w:styleId="Emphasis">
    <w:name w:val="Emphasis"/>
    <w:basedOn w:val="DefaultParagraphFont"/>
    <w:uiPriority w:val="20"/>
    <w:qFormat/>
    <w:rsid w:val="008D4E3A"/>
    <w:rPr>
      <w:b/>
      <w:bCs/>
      <w:i w:val="0"/>
      <w:iCs w:val="0"/>
    </w:rPr>
  </w:style>
  <w:style w:type="character" w:customStyle="1" w:styleId="st1">
    <w:name w:val="st1"/>
    <w:basedOn w:val="DefaultParagraphFont"/>
    <w:rsid w:val="008D4E3A"/>
  </w:style>
  <w:style w:type="character" w:customStyle="1" w:styleId="Heading4Char">
    <w:name w:val="Heading 4 Char"/>
    <w:basedOn w:val="DefaultParagraphFont"/>
    <w:link w:val="Heading4"/>
    <w:uiPriority w:val="9"/>
    <w:rsid w:val="00D94D80"/>
    <w:rPr>
      <w:rFonts w:ascii="Arial" w:eastAsiaTheme="majorEastAsia" w:hAnsi="Arial" w:cstheme="majorBidi"/>
      <w:b/>
      <w:bCs/>
      <w:i/>
      <w:iCs/>
      <w:sz w:val="22"/>
      <w:szCs w:val="24"/>
      <w:lang w:eastAsia="en-US"/>
    </w:rPr>
  </w:style>
  <w:style w:type="paragraph" w:styleId="TOC3">
    <w:name w:val="toc 3"/>
    <w:basedOn w:val="Normal"/>
    <w:next w:val="Normal"/>
    <w:autoRedefine/>
    <w:uiPriority w:val="39"/>
    <w:unhideWhenUsed/>
    <w:rsid w:val="00402195"/>
    <w:pPr>
      <w:spacing w:after="100"/>
      <w:ind w:left="440"/>
    </w:pPr>
  </w:style>
  <w:style w:type="character" w:customStyle="1" w:styleId="FooterChar">
    <w:name w:val="Footer Char"/>
    <w:basedOn w:val="DefaultParagraphFont"/>
    <w:link w:val="Footer"/>
    <w:uiPriority w:val="99"/>
    <w:rsid w:val="009E2650"/>
    <w:rPr>
      <w:rFonts w:asciiTheme="minorHAnsi" w:hAnsiTheme="minorHAnsi"/>
      <w:sz w:val="22"/>
      <w:szCs w:val="24"/>
      <w:lang w:eastAsia="en-US"/>
    </w:rPr>
  </w:style>
  <w:style w:type="character" w:customStyle="1" w:styleId="HeaderChar">
    <w:name w:val="Header Char"/>
    <w:basedOn w:val="DefaultParagraphFont"/>
    <w:link w:val="Header"/>
    <w:uiPriority w:val="99"/>
    <w:rsid w:val="00781CEE"/>
    <w:rPr>
      <w:rFonts w:ascii="Verdana" w:hAnsi="Verdana"/>
      <w:lang w:eastAsia="en-US"/>
    </w:rPr>
  </w:style>
  <w:style w:type="paragraph" w:customStyle="1" w:styleId="TableParagraph">
    <w:name w:val="Table Paragraph"/>
    <w:basedOn w:val="Normal"/>
    <w:uiPriority w:val="1"/>
    <w:qFormat/>
    <w:rsid w:val="00C05E7B"/>
    <w:pPr>
      <w:widowControl w:val="0"/>
      <w:autoSpaceDE w:val="0"/>
      <w:autoSpaceDN w:val="0"/>
      <w:spacing w:before="42" w:after="0"/>
      <w:ind w:left="80"/>
    </w:pPr>
    <w:rPr>
      <w:rFonts w:ascii="Tahoma" w:eastAsia="Tahoma" w:hAnsi="Tahoma" w:cs="Tahoma"/>
      <w:szCs w:val="22"/>
      <w:lang w:val="en-US"/>
    </w:rPr>
  </w:style>
  <w:style w:type="character" w:styleId="UnresolvedMention">
    <w:name w:val="Unresolved Mention"/>
    <w:basedOn w:val="DefaultParagraphFont"/>
    <w:uiPriority w:val="99"/>
    <w:semiHidden/>
    <w:unhideWhenUsed/>
    <w:rsid w:val="00797D52"/>
    <w:rPr>
      <w:color w:val="605E5C"/>
      <w:shd w:val="clear" w:color="auto" w:fill="E1DFDD"/>
    </w:rPr>
  </w:style>
  <w:style w:type="table" w:styleId="GridTable4">
    <w:name w:val="Grid Table 4"/>
    <w:basedOn w:val="TableNormal"/>
    <w:uiPriority w:val="49"/>
    <w:rsid w:val="0088138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29384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
    <w:name w:val="List Table 6 Colorful"/>
    <w:basedOn w:val="TableNormal"/>
    <w:uiPriority w:val="51"/>
    <w:rsid w:val="0029384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29384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9384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9384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9384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9384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4">
    <w:name w:val="List Table 6 Colorful Accent 4"/>
    <w:basedOn w:val="TableNormal"/>
    <w:uiPriority w:val="51"/>
    <w:rsid w:val="0029384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3">
    <w:name w:val="List Table 6 Colorful Accent 3"/>
    <w:basedOn w:val="TableNormal"/>
    <w:uiPriority w:val="51"/>
    <w:rsid w:val="0029384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2">
    <w:name w:val="List Table 6 Colorful Accent 2"/>
    <w:basedOn w:val="TableNormal"/>
    <w:uiPriority w:val="51"/>
    <w:rsid w:val="0029384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1">
    <w:name w:val="List Table 6 Colorful Accent 1"/>
    <w:basedOn w:val="TableNormal"/>
    <w:uiPriority w:val="51"/>
    <w:rsid w:val="0029384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5Dark-Accent6">
    <w:name w:val="List Table 5 Dark Accent 6"/>
    <w:basedOn w:val="TableNormal"/>
    <w:uiPriority w:val="50"/>
    <w:rsid w:val="0029384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9384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9384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9384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9384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9384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29384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5">
    <w:name w:val="List Table 4 Accent 5"/>
    <w:basedOn w:val="TableNormal"/>
    <w:uiPriority w:val="49"/>
    <w:rsid w:val="0029384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29384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7Colorful-Accent1">
    <w:name w:val="Grid Table 7 Colorful Accent 1"/>
    <w:basedOn w:val="TableNormal"/>
    <w:uiPriority w:val="52"/>
    <w:rsid w:val="0029384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5">
    <w:name w:val="Grid Table 7 Colorful Accent 5"/>
    <w:basedOn w:val="TableNormal"/>
    <w:uiPriority w:val="52"/>
    <w:rsid w:val="0029384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5903">
      <w:bodyDiv w:val="1"/>
      <w:marLeft w:val="0"/>
      <w:marRight w:val="0"/>
      <w:marTop w:val="0"/>
      <w:marBottom w:val="0"/>
      <w:divBdr>
        <w:top w:val="none" w:sz="0" w:space="0" w:color="auto"/>
        <w:left w:val="none" w:sz="0" w:space="0" w:color="auto"/>
        <w:bottom w:val="none" w:sz="0" w:space="0" w:color="auto"/>
        <w:right w:val="none" w:sz="0" w:space="0" w:color="auto"/>
      </w:divBdr>
    </w:div>
    <w:div w:id="6560463">
      <w:bodyDiv w:val="1"/>
      <w:marLeft w:val="0"/>
      <w:marRight w:val="0"/>
      <w:marTop w:val="0"/>
      <w:marBottom w:val="0"/>
      <w:divBdr>
        <w:top w:val="none" w:sz="0" w:space="0" w:color="auto"/>
        <w:left w:val="none" w:sz="0" w:space="0" w:color="auto"/>
        <w:bottom w:val="none" w:sz="0" w:space="0" w:color="auto"/>
        <w:right w:val="none" w:sz="0" w:space="0" w:color="auto"/>
      </w:divBdr>
    </w:div>
    <w:div w:id="42220799">
      <w:bodyDiv w:val="1"/>
      <w:marLeft w:val="0"/>
      <w:marRight w:val="0"/>
      <w:marTop w:val="0"/>
      <w:marBottom w:val="0"/>
      <w:divBdr>
        <w:top w:val="none" w:sz="0" w:space="0" w:color="auto"/>
        <w:left w:val="none" w:sz="0" w:space="0" w:color="auto"/>
        <w:bottom w:val="none" w:sz="0" w:space="0" w:color="auto"/>
        <w:right w:val="none" w:sz="0" w:space="0" w:color="auto"/>
      </w:divBdr>
      <w:divsChild>
        <w:div w:id="616064012">
          <w:marLeft w:val="0"/>
          <w:marRight w:val="0"/>
          <w:marTop w:val="0"/>
          <w:marBottom w:val="0"/>
          <w:divBdr>
            <w:top w:val="single" w:sz="6" w:space="0" w:color="DCDCDC"/>
            <w:left w:val="single" w:sz="6" w:space="0" w:color="DCDCDC"/>
            <w:bottom w:val="single" w:sz="6" w:space="0" w:color="DCDCDC"/>
            <w:right w:val="single" w:sz="6" w:space="0" w:color="DCDCDC"/>
          </w:divBdr>
          <w:divsChild>
            <w:div w:id="3602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9857">
      <w:bodyDiv w:val="1"/>
      <w:marLeft w:val="0"/>
      <w:marRight w:val="0"/>
      <w:marTop w:val="0"/>
      <w:marBottom w:val="0"/>
      <w:divBdr>
        <w:top w:val="none" w:sz="0" w:space="0" w:color="auto"/>
        <w:left w:val="none" w:sz="0" w:space="0" w:color="auto"/>
        <w:bottom w:val="none" w:sz="0" w:space="0" w:color="auto"/>
        <w:right w:val="none" w:sz="0" w:space="0" w:color="auto"/>
      </w:divBdr>
    </w:div>
    <w:div w:id="63258703">
      <w:bodyDiv w:val="1"/>
      <w:marLeft w:val="0"/>
      <w:marRight w:val="0"/>
      <w:marTop w:val="0"/>
      <w:marBottom w:val="0"/>
      <w:divBdr>
        <w:top w:val="none" w:sz="0" w:space="0" w:color="auto"/>
        <w:left w:val="none" w:sz="0" w:space="0" w:color="auto"/>
        <w:bottom w:val="none" w:sz="0" w:space="0" w:color="auto"/>
        <w:right w:val="none" w:sz="0" w:space="0" w:color="auto"/>
      </w:divBdr>
    </w:div>
    <w:div w:id="69736178">
      <w:bodyDiv w:val="1"/>
      <w:marLeft w:val="0"/>
      <w:marRight w:val="0"/>
      <w:marTop w:val="0"/>
      <w:marBottom w:val="0"/>
      <w:divBdr>
        <w:top w:val="none" w:sz="0" w:space="0" w:color="auto"/>
        <w:left w:val="none" w:sz="0" w:space="0" w:color="auto"/>
        <w:bottom w:val="none" w:sz="0" w:space="0" w:color="auto"/>
        <w:right w:val="none" w:sz="0" w:space="0" w:color="auto"/>
      </w:divBdr>
      <w:divsChild>
        <w:div w:id="720058599">
          <w:marLeft w:val="0"/>
          <w:marRight w:val="0"/>
          <w:marTop w:val="0"/>
          <w:marBottom w:val="0"/>
          <w:divBdr>
            <w:top w:val="none" w:sz="0" w:space="0" w:color="auto"/>
            <w:left w:val="none" w:sz="0" w:space="0" w:color="auto"/>
            <w:bottom w:val="none" w:sz="0" w:space="0" w:color="auto"/>
            <w:right w:val="none" w:sz="0" w:space="0" w:color="auto"/>
          </w:divBdr>
          <w:divsChild>
            <w:div w:id="1249269800">
              <w:marLeft w:val="0"/>
              <w:marRight w:val="0"/>
              <w:marTop w:val="0"/>
              <w:marBottom w:val="0"/>
              <w:divBdr>
                <w:top w:val="none" w:sz="0" w:space="0" w:color="auto"/>
                <w:left w:val="none" w:sz="0" w:space="0" w:color="auto"/>
                <w:bottom w:val="none" w:sz="0" w:space="0" w:color="auto"/>
                <w:right w:val="none" w:sz="0" w:space="0" w:color="auto"/>
              </w:divBdr>
              <w:divsChild>
                <w:div w:id="605044325">
                  <w:marLeft w:val="0"/>
                  <w:marRight w:val="0"/>
                  <w:marTop w:val="0"/>
                  <w:marBottom w:val="0"/>
                  <w:divBdr>
                    <w:top w:val="none" w:sz="0" w:space="0" w:color="auto"/>
                    <w:left w:val="none" w:sz="0" w:space="0" w:color="auto"/>
                    <w:bottom w:val="none" w:sz="0" w:space="0" w:color="auto"/>
                    <w:right w:val="none" w:sz="0" w:space="0" w:color="auto"/>
                  </w:divBdr>
                  <w:divsChild>
                    <w:div w:id="382363656">
                      <w:marLeft w:val="0"/>
                      <w:marRight w:val="0"/>
                      <w:marTop w:val="0"/>
                      <w:marBottom w:val="0"/>
                      <w:divBdr>
                        <w:top w:val="none" w:sz="0" w:space="0" w:color="auto"/>
                        <w:left w:val="none" w:sz="0" w:space="0" w:color="auto"/>
                        <w:bottom w:val="none" w:sz="0" w:space="0" w:color="auto"/>
                        <w:right w:val="none" w:sz="0" w:space="0" w:color="auto"/>
                      </w:divBdr>
                      <w:divsChild>
                        <w:div w:id="1721979707">
                          <w:marLeft w:val="0"/>
                          <w:marRight w:val="0"/>
                          <w:marTop w:val="0"/>
                          <w:marBottom w:val="0"/>
                          <w:divBdr>
                            <w:top w:val="none" w:sz="0" w:space="0" w:color="auto"/>
                            <w:left w:val="none" w:sz="0" w:space="0" w:color="auto"/>
                            <w:bottom w:val="none" w:sz="0" w:space="0" w:color="auto"/>
                            <w:right w:val="none" w:sz="0" w:space="0" w:color="auto"/>
                          </w:divBdr>
                          <w:divsChild>
                            <w:div w:id="595793714">
                              <w:marLeft w:val="0"/>
                              <w:marRight w:val="0"/>
                              <w:marTop w:val="0"/>
                              <w:marBottom w:val="0"/>
                              <w:divBdr>
                                <w:top w:val="none" w:sz="0" w:space="0" w:color="auto"/>
                                <w:left w:val="none" w:sz="0" w:space="0" w:color="auto"/>
                                <w:bottom w:val="none" w:sz="0" w:space="0" w:color="auto"/>
                                <w:right w:val="none" w:sz="0" w:space="0" w:color="auto"/>
                              </w:divBdr>
                              <w:divsChild>
                                <w:div w:id="14881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20754">
      <w:bodyDiv w:val="1"/>
      <w:marLeft w:val="0"/>
      <w:marRight w:val="0"/>
      <w:marTop w:val="0"/>
      <w:marBottom w:val="0"/>
      <w:divBdr>
        <w:top w:val="none" w:sz="0" w:space="0" w:color="auto"/>
        <w:left w:val="none" w:sz="0" w:space="0" w:color="auto"/>
        <w:bottom w:val="none" w:sz="0" w:space="0" w:color="auto"/>
        <w:right w:val="none" w:sz="0" w:space="0" w:color="auto"/>
      </w:divBdr>
    </w:div>
    <w:div w:id="86510426">
      <w:bodyDiv w:val="1"/>
      <w:marLeft w:val="0"/>
      <w:marRight w:val="0"/>
      <w:marTop w:val="0"/>
      <w:marBottom w:val="0"/>
      <w:divBdr>
        <w:top w:val="none" w:sz="0" w:space="0" w:color="auto"/>
        <w:left w:val="none" w:sz="0" w:space="0" w:color="auto"/>
        <w:bottom w:val="none" w:sz="0" w:space="0" w:color="auto"/>
        <w:right w:val="none" w:sz="0" w:space="0" w:color="auto"/>
      </w:divBdr>
    </w:div>
    <w:div w:id="106854449">
      <w:bodyDiv w:val="1"/>
      <w:marLeft w:val="0"/>
      <w:marRight w:val="0"/>
      <w:marTop w:val="0"/>
      <w:marBottom w:val="0"/>
      <w:divBdr>
        <w:top w:val="none" w:sz="0" w:space="0" w:color="auto"/>
        <w:left w:val="none" w:sz="0" w:space="0" w:color="auto"/>
        <w:bottom w:val="none" w:sz="0" w:space="0" w:color="auto"/>
        <w:right w:val="none" w:sz="0" w:space="0" w:color="auto"/>
      </w:divBdr>
    </w:div>
    <w:div w:id="123810386">
      <w:bodyDiv w:val="1"/>
      <w:marLeft w:val="0"/>
      <w:marRight w:val="0"/>
      <w:marTop w:val="0"/>
      <w:marBottom w:val="0"/>
      <w:divBdr>
        <w:top w:val="none" w:sz="0" w:space="0" w:color="auto"/>
        <w:left w:val="none" w:sz="0" w:space="0" w:color="auto"/>
        <w:bottom w:val="none" w:sz="0" w:space="0" w:color="auto"/>
        <w:right w:val="none" w:sz="0" w:space="0" w:color="auto"/>
      </w:divBdr>
    </w:div>
    <w:div w:id="126094367">
      <w:bodyDiv w:val="1"/>
      <w:marLeft w:val="0"/>
      <w:marRight w:val="0"/>
      <w:marTop w:val="0"/>
      <w:marBottom w:val="0"/>
      <w:divBdr>
        <w:top w:val="none" w:sz="0" w:space="0" w:color="auto"/>
        <w:left w:val="none" w:sz="0" w:space="0" w:color="auto"/>
        <w:bottom w:val="none" w:sz="0" w:space="0" w:color="auto"/>
        <w:right w:val="none" w:sz="0" w:space="0" w:color="auto"/>
      </w:divBdr>
    </w:div>
    <w:div w:id="127480265">
      <w:bodyDiv w:val="1"/>
      <w:marLeft w:val="0"/>
      <w:marRight w:val="0"/>
      <w:marTop w:val="0"/>
      <w:marBottom w:val="0"/>
      <w:divBdr>
        <w:top w:val="none" w:sz="0" w:space="0" w:color="auto"/>
        <w:left w:val="none" w:sz="0" w:space="0" w:color="auto"/>
        <w:bottom w:val="none" w:sz="0" w:space="0" w:color="auto"/>
        <w:right w:val="none" w:sz="0" w:space="0" w:color="auto"/>
      </w:divBdr>
    </w:div>
    <w:div w:id="241335826">
      <w:bodyDiv w:val="1"/>
      <w:marLeft w:val="0"/>
      <w:marRight w:val="0"/>
      <w:marTop w:val="0"/>
      <w:marBottom w:val="0"/>
      <w:divBdr>
        <w:top w:val="none" w:sz="0" w:space="0" w:color="auto"/>
        <w:left w:val="none" w:sz="0" w:space="0" w:color="auto"/>
        <w:bottom w:val="none" w:sz="0" w:space="0" w:color="auto"/>
        <w:right w:val="none" w:sz="0" w:space="0" w:color="auto"/>
      </w:divBdr>
    </w:div>
    <w:div w:id="256181998">
      <w:bodyDiv w:val="1"/>
      <w:marLeft w:val="0"/>
      <w:marRight w:val="0"/>
      <w:marTop w:val="0"/>
      <w:marBottom w:val="0"/>
      <w:divBdr>
        <w:top w:val="none" w:sz="0" w:space="0" w:color="auto"/>
        <w:left w:val="none" w:sz="0" w:space="0" w:color="auto"/>
        <w:bottom w:val="none" w:sz="0" w:space="0" w:color="auto"/>
        <w:right w:val="none" w:sz="0" w:space="0" w:color="auto"/>
      </w:divBdr>
    </w:div>
    <w:div w:id="314724119">
      <w:bodyDiv w:val="1"/>
      <w:marLeft w:val="0"/>
      <w:marRight w:val="0"/>
      <w:marTop w:val="0"/>
      <w:marBottom w:val="0"/>
      <w:divBdr>
        <w:top w:val="none" w:sz="0" w:space="0" w:color="auto"/>
        <w:left w:val="none" w:sz="0" w:space="0" w:color="auto"/>
        <w:bottom w:val="none" w:sz="0" w:space="0" w:color="auto"/>
        <w:right w:val="none" w:sz="0" w:space="0" w:color="auto"/>
      </w:divBdr>
    </w:div>
    <w:div w:id="322049994">
      <w:bodyDiv w:val="1"/>
      <w:marLeft w:val="0"/>
      <w:marRight w:val="0"/>
      <w:marTop w:val="0"/>
      <w:marBottom w:val="0"/>
      <w:divBdr>
        <w:top w:val="none" w:sz="0" w:space="0" w:color="auto"/>
        <w:left w:val="none" w:sz="0" w:space="0" w:color="auto"/>
        <w:bottom w:val="none" w:sz="0" w:space="0" w:color="auto"/>
        <w:right w:val="none" w:sz="0" w:space="0" w:color="auto"/>
      </w:divBdr>
    </w:div>
    <w:div w:id="326904548">
      <w:bodyDiv w:val="1"/>
      <w:marLeft w:val="0"/>
      <w:marRight w:val="0"/>
      <w:marTop w:val="0"/>
      <w:marBottom w:val="0"/>
      <w:divBdr>
        <w:top w:val="none" w:sz="0" w:space="0" w:color="auto"/>
        <w:left w:val="none" w:sz="0" w:space="0" w:color="auto"/>
        <w:bottom w:val="none" w:sz="0" w:space="0" w:color="auto"/>
        <w:right w:val="none" w:sz="0" w:space="0" w:color="auto"/>
      </w:divBdr>
    </w:div>
    <w:div w:id="346061807">
      <w:bodyDiv w:val="1"/>
      <w:marLeft w:val="0"/>
      <w:marRight w:val="0"/>
      <w:marTop w:val="0"/>
      <w:marBottom w:val="0"/>
      <w:divBdr>
        <w:top w:val="none" w:sz="0" w:space="0" w:color="auto"/>
        <w:left w:val="none" w:sz="0" w:space="0" w:color="auto"/>
        <w:bottom w:val="none" w:sz="0" w:space="0" w:color="auto"/>
        <w:right w:val="none" w:sz="0" w:space="0" w:color="auto"/>
      </w:divBdr>
      <w:divsChild>
        <w:div w:id="137651511">
          <w:marLeft w:val="0"/>
          <w:marRight w:val="0"/>
          <w:marTop w:val="0"/>
          <w:marBottom w:val="0"/>
          <w:divBdr>
            <w:top w:val="none" w:sz="0" w:space="0" w:color="auto"/>
            <w:left w:val="none" w:sz="0" w:space="0" w:color="auto"/>
            <w:bottom w:val="none" w:sz="0" w:space="0" w:color="auto"/>
            <w:right w:val="none" w:sz="0" w:space="0" w:color="auto"/>
          </w:divBdr>
          <w:divsChild>
            <w:div w:id="1655648777">
              <w:marLeft w:val="0"/>
              <w:marRight w:val="0"/>
              <w:marTop w:val="0"/>
              <w:marBottom w:val="0"/>
              <w:divBdr>
                <w:top w:val="none" w:sz="0" w:space="0" w:color="auto"/>
                <w:left w:val="none" w:sz="0" w:space="0" w:color="auto"/>
                <w:bottom w:val="none" w:sz="0" w:space="0" w:color="auto"/>
                <w:right w:val="none" w:sz="0" w:space="0" w:color="auto"/>
              </w:divBdr>
              <w:divsChild>
                <w:div w:id="1774082737">
                  <w:marLeft w:val="0"/>
                  <w:marRight w:val="0"/>
                  <w:marTop w:val="0"/>
                  <w:marBottom w:val="0"/>
                  <w:divBdr>
                    <w:top w:val="none" w:sz="0" w:space="0" w:color="auto"/>
                    <w:left w:val="none" w:sz="0" w:space="0" w:color="auto"/>
                    <w:bottom w:val="none" w:sz="0" w:space="0" w:color="auto"/>
                    <w:right w:val="none" w:sz="0" w:space="0" w:color="auto"/>
                  </w:divBdr>
                  <w:divsChild>
                    <w:div w:id="323432881">
                      <w:marLeft w:val="0"/>
                      <w:marRight w:val="0"/>
                      <w:marTop w:val="0"/>
                      <w:marBottom w:val="0"/>
                      <w:divBdr>
                        <w:top w:val="none" w:sz="0" w:space="0" w:color="auto"/>
                        <w:left w:val="none" w:sz="0" w:space="0" w:color="auto"/>
                        <w:bottom w:val="none" w:sz="0" w:space="0" w:color="auto"/>
                        <w:right w:val="none" w:sz="0" w:space="0" w:color="auto"/>
                      </w:divBdr>
                      <w:divsChild>
                        <w:div w:id="154149911">
                          <w:marLeft w:val="0"/>
                          <w:marRight w:val="0"/>
                          <w:marTop w:val="0"/>
                          <w:marBottom w:val="0"/>
                          <w:divBdr>
                            <w:top w:val="none" w:sz="0" w:space="0" w:color="auto"/>
                            <w:left w:val="none" w:sz="0" w:space="0" w:color="auto"/>
                            <w:bottom w:val="none" w:sz="0" w:space="0" w:color="auto"/>
                            <w:right w:val="none" w:sz="0" w:space="0" w:color="auto"/>
                          </w:divBdr>
                          <w:divsChild>
                            <w:div w:id="1444878545">
                              <w:marLeft w:val="0"/>
                              <w:marRight w:val="0"/>
                              <w:marTop w:val="0"/>
                              <w:marBottom w:val="0"/>
                              <w:divBdr>
                                <w:top w:val="none" w:sz="0" w:space="0" w:color="auto"/>
                                <w:left w:val="none" w:sz="0" w:space="0" w:color="auto"/>
                                <w:bottom w:val="none" w:sz="0" w:space="0" w:color="auto"/>
                                <w:right w:val="none" w:sz="0" w:space="0" w:color="auto"/>
                              </w:divBdr>
                              <w:divsChild>
                                <w:div w:id="423497361">
                                  <w:marLeft w:val="0"/>
                                  <w:marRight w:val="0"/>
                                  <w:marTop w:val="0"/>
                                  <w:marBottom w:val="0"/>
                                  <w:divBdr>
                                    <w:top w:val="none" w:sz="0" w:space="0" w:color="auto"/>
                                    <w:left w:val="none" w:sz="0" w:space="0" w:color="auto"/>
                                    <w:bottom w:val="none" w:sz="0" w:space="0" w:color="auto"/>
                                    <w:right w:val="none" w:sz="0" w:space="0" w:color="auto"/>
                                  </w:divBdr>
                                  <w:divsChild>
                                    <w:div w:id="3536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827730">
      <w:bodyDiv w:val="1"/>
      <w:marLeft w:val="0"/>
      <w:marRight w:val="0"/>
      <w:marTop w:val="0"/>
      <w:marBottom w:val="0"/>
      <w:divBdr>
        <w:top w:val="none" w:sz="0" w:space="0" w:color="auto"/>
        <w:left w:val="none" w:sz="0" w:space="0" w:color="auto"/>
        <w:bottom w:val="none" w:sz="0" w:space="0" w:color="auto"/>
        <w:right w:val="none" w:sz="0" w:space="0" w:color="auto"/>
      </w:divBdr>
    </w:div>
    <w:div w:id="409546159">
      <w:bodyDiv w:val="1"/>
      <w:marLeft w:val="0"/>
      <w:marRight w:val="0"/>
      <w:marTop w:val="0"/>
      <w:marBottom w:val="0"/>
      <w:divBdr>
        <w:top w:val="none" w:sz="0" w:space="0" w:color="auto"/>
        <w:left w:val="none" w:sz="0" w:space="0" w:color="auto"/>
        <w:bottom w:val="none" w:sz="0" w:space="0" w:color="auto"/>
        <w:right w:val="none" w:sz="0" w:space="0" w:color="auto"/>
      </w:divBdr>
    </w:div>
    <w:div w:id="410926231">
      <w:bodyDiv w:val="1"/>
      <w:marLeft w:val="0"/>
      <w:marRight w:val="0"/>
      <w:marTop w:val="0"/>
      <w:marBottom w:val="0"/>
      <w:divBdr>
        <w:top w:val="none" w:sz="0" w:space="0" w:color="auto"/>
        <w:left w:val="none" w:sz="0" w:space="0" w:color="auto"/>
        <w:bottom w:val="none" w:sz="0" w:space="0" w:color="auto"/>
        <w:right w:val="none" w:sz="0" w:space="0" w:color="auto"/>
      </w:divBdr>
    </w:div>
    <w:div w:id="418329997">
      <w:bodyDiv w:val="1"/>
      <w:marLeft w:val="0"/>
      <w:marRight w:val="0"/>
      <w:marTop w:val="0"/>
      <w:marBottom w:val="0"/>
      <w:divBdr>
        <w:top w:val="none" w:sz="0" w:space="0" w:color="auto"/>
        <w:left w:val="none" w:sz="0" w:space="0" w:color="auto"/>
        <w:bottom w:val="none" w:sz="0" w:space="0" w:color="auto"/>
        <w:right w:val="none" w:sz="0" w:space="0" w:color="auto"/>
      </w:divBdr>
    </w:div>
    <w:div w:id="436758939">
      <w:bodyDiv w:val="1"/>
      <w:marLeft w:val="0"/>
      <w:marRight w:val="0"/>
      <w:marTop w:val="0"/>
      <w:marBottom w:val="0"/>
      <w:divBdr>
        <w:top w:val="none" w:sz="0" w:space="0" w:color="auto"/>
        <w:left w:val="none" w:sz="0" w:space="0" w:color="auto"/>
        <w:bottom w:val="none" w:sz="0" w:space="0" w:color="auto"/>
        <w:right w:val="none" w:sz="0" w:space="0" w:color="auto"/>
      </w:divBdr>
    </w:div>
    <w:div w:id="474685613">
      <w:bodyDiv w:val="1"/>
      <w:marLeft w:val="0"/>
      <w:marRight w:val="120"/>
      <w:marTop w:val="0"/>
      <w:marBottom w:val="0"/>
      <w:divBdr>
        <w:top w:val="none" w:sz="0" w:space="0" w:color="auto"/>
        <w:left w:val="none" w:sz="0" w:space="0" w:color="auto"/>
        <w:bottom w:val="none" w:sz="0" w:space="0" w:color="auto"/>
        <w:right w:val="none" w:sz="0" w:space="0" w:color="auto"/>
      </w:divBdr>
      <w:divsChild>
        <w:div w:id="515653137">
          <w:marLeft w:val="0"/>
          <w:marRight w:val="0"/>
          <w:marTop w:val="0"/>
          <w:marBottom w:val="0"/>
          <w:divBdr>
            <w:top w:val="none" w:sz="0" w:space="0" w:color="auto"/>
            <w:left w:val="none" w:sz="0" w:space="0" w:color="auto"/>
            <w:bottom w:val="none" w:sz="0" w:space="0" w:color="auto"/>
            <w:right w:val="none" w:sz="0" w:space="0" w:color="auto"/>
          </w:divBdr>
          <w:divsChild>
            <w:div w:id="1969701413">
              <w:marLeft w:val="0"/>
              <w:marRight w:val="0"/>
              <w:marTop w:val="0"/>
              <w:marBottom w:val="288"/>
              <w:divBdr>
                <w:top w:val="none" w:sz="0" w:space="0" w:color="auto"/>
                <w:left w:val="none" w:sz="0" w:space="0" w:color="auto"/>
                <w:bottom w:val="none" w:sz="0" w:space="0" w:color="auto"/>
                <w:right w:val="none" w:sz="0" w:space="0" w:color="auto"/>
              </w:divBdr>
              <w:divsChild>
                <w:div w:id="7154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3780">
      <w:bodyDiv w:val="1"/>
      <w:marLeft w:val="0"/>
      <w:marRight w:val="0"/>
      <w:marTop w:val="0"/>
      <w:marBottom w:val="0"/>
      <w:divBdr>
        <w:top w:val="none" w:sz="0" w:space="0" w:color="auto"/>
        <w:left w:val="none" w:sz="0" w:space="0" w:color="auto"/>
        <w:bottom w:val="none" w:sz="0" w:space="0" w:color="auto"/>
        <w:right w:val="none" w:sz="0" w:space="0" w:color="auto"/>
      </w:divBdr>
      <w:divsChild>
        <w:div w:id="2030334941">
          <w:marLeft w:val="0"/>
          <w:marRight w:val="0"/>
          <w:marTop w:val="0"/>
          <w:marBottom w:val="0"/>
          <w:divBdr>
            <w:top w:val="none" w:sz="0" w:space="0" w:color="auto"/>
            <w:left w:val="none" w:sz="0" w:space="0" w:color="auto"/>
            <w:bottom w:val="none" w:sz="0" w:space="0" w:color="auto"/>
            <w:right w:val="none" w:sz="0" w:space="0" w:color="auto"/>
          </w:divBdr>
          <w:divsChild>
            <w:div w:id="1174607370">
              <w:marLeft w:val="0"/>
              <w:marRight w:val="0"/>
              <w:marTop w:val="0"/>
              <w:marBottom w:val="0"/>
              <w:divBdr>
                <w:top w:val="none" w:sz="0" w:space="0" w:color="auto"/>
                <w:left w:val="none" w:sz="0" w:space="0" w:color="auto"/>
                <w:bottom w:val="none" w:sz="0" w:space="0" w:color="auto"/>
                <w:right w:val="none" w:sz="0" w:space="0" w:color="auto"/>
              </w:divBdr>
              <w:divsChild>
                <w:div w:id="1250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4794">
      <w:bodyDiv w:val="1"/>
      <w:marLeft w:val="0"/>
      <w:marRight w:val="0"/>
      <w:marTop w:val="0"/>
      <w:marBottom w:val="0"/>
      <w:divBdr>
        <w:top w:val="none" w:sz="0" w:space="0" w:color="auto"/>
        <w:left w:val="none" w:sz="0" w:space="0" w:color="auto"/>
        <w:bottom w:val="none" w:sz="0" w:space="0" w:color="auto"/>
        <w:right w:val="none" w:sz="0" w:space="0" w:color="auto"/>
      </w:divBdr>
    </w:div>
    <w:div w:id="535702948">
      <w:bodyDiv w:val="1"/>
      <w:marLeft w:val="0"/>
      <w:marRight w:val="0"/>
      <w:marTop w:val="0"/>
      <w:marBottom w:val="0"/>
      <w:divBdr>
        <w:top w:val="none" w:sz="0" w:space="0" w:color="auto"/>
        <w:left w:val="none" w:sz="0" w:space="0" w:color="auto"/>
        <w:bottom w:val="none" w:sz="0" w:space="0" w:color="auto"/>
        <w:right w:val="none" w:sz="0" w:space="0" w:color="auto"/>
      </w:divBdr>
    </w:div>
    <w:div w:id="604968144">
      <w:bodyDiv w:val="1"/>
      <w:marLeft w:val="0"/>
      <w:marRight w:val="0"/>
      <w:marTop w:val="0"/>
      <w:marBottom w:val="0"/>
      <w:divBdr>
        <w:top w:val="none" w:sz="0" w:space="0" w:color="auto"/>
        <w:left w:val="none" w:sz="0" w:space="0" w:color="auto"/>
        <w:bottom w:val="none" w:sz="0" w:space="0" w:color="auto"/>
        <w:right w:val="none" w:sz="0" w:space="0" w:color="auto"/>
      </w:divBdr>
    </w:div>
    <w:div w:id="609627017">
      <w:bodyDiv w:val="1"/>
      <w:marLeft w:val="0"/>
      <w:marRight w:val="0"/>
      <w:marTop w:val="0"/>
      <w:marBottom w:val="0"/>
      <w:divBdr>
        <w:top w:val="none" w:sz="0" w:space="0" w:color="auto"/>
        <w:left w:val="none" w:sz="0" w:space="0" w:color="auto"/>
        <w:bottom w:val="none" w:sz="0" w:space="0" w:color="auto"/>
        <w:right w:val="none" w:sz="0" w:space="0" w:color="auto"/>
      </w:divBdr>
    </w:div>
    <w:div w:id="620261617">
      <w:bodyDiv w:val="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sChild>
            <w:div w:id="1727341859">
              <w:marLeft w:val="0"/>
              <w:marRight w:val="0"/>
              <w:marTop w:val="0"/>
              <w:marBottom w:val="0"/>
              <w:divBdr>
                <w:top w:val="none" w:sz="0" w:space="0" w:color="auto"/>
                <w:left w:val="none" w:sz="0" w:space="0" w:color="auto"/>
                <w:bottom w:val="none" w:sz="0" w:space="0" w:color="auto"/>
                <w:right w:val="none" w:sz="0" w:space="0" w:color="auto"/>
              </w:divBdr>
              <w:divsChild>
                <w:div w:id="8720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95483">
      <w:bodyDiv w:val="1"/>
      <w:marLeft w:val="0"/>
      <w:marRight w:val="0"/>
      <w:marTop w:val="0"/>
      <w:marBottom w:val="0"/>
      <w:divBdr>
        <w:top w:val="none" w:sz="0" w:space="0" w:color="auto"/>
        <w:left w:val="none" w:sz="0" w:space="0" w:color="auto"/>
        <w:bottom w:val="none" w:sz="0" w:space="0" w:color="auto"/>
        <w:right w:val="none" w:sz="0" w:space="0" w:color="auto"/>
      </w:divBdr>
    </w:div>
    <w:div w:id="620961865">
      <w:bodyDiv w:val="1"/>
      <w:marLeft w:val="0"/>
      <w:marRight w:val="0"/>
      <w:marTop w:val="0"/>
      <w:marBottom w:val="0"/>
      <w:divBdr>
        <w:top w:val="none" w:sz="0" w:space="0" w:color="auto"/>
        <w:left w:val="none" w:sz="0" w:space="0" w:color="auto"/>
        <w:bottom w:val="none" w:sz="0" w:space="0" w:color="auto"/>
        <w:right w:val="none" w:sz="0" w:space="0" w:color="auto"/>
      </w:divBdr>
    </w:div>
    <w:div w:id="636375612">
      <w:bodyDiv w:val="1"/>
      <w:marLeft w:val="0"/>
      <w:marRight w:val="0"/>
      <w:marTop w:val="0"/>
      <w:marBottom w:val="0"/>
      <w:divBdr>
        <w:top w:val="none" w:sz="0" w:space="0" w:color="auto"/>
        <w:left w:val="none" w:sz="0" w:space="0" w:color="auto"/>
        <w:bottom w:val="none" w:sz="0" w:space="0" w:color="auto"/>
        <w:right w:val="none" w:sz="0" w:space="0" w:color="auto"/>
      </w:divBdr>
    </w:div>
    <w:div w:id="690759379">
      <w:bodyDiv w:val="1"/>
      <w:marLeft w:val="0"/>
      <w:marRight w:val="0"/>
      <w:marTop w:val="0"/>
      <w:marBottom w:val="0"/>
      <w:divBdr>
        <w:top w:val="none" w:sz="0" w:space="0" w:color="auto"/>
        <w:left w:val="none" w:sz="0" w:space="0" w:color="auto"/>
        <w:bottom w:val="none" w:sz="0" w:space="0" w:color="auto"/>
        <w:right w:val="none" w:sz="0" w:space="0" w:color="auto"/>
      </w:divBdr>
    </w:div>
    <w:div w:id="700057448">
      <w:bodyDiv w:val="1"/>
      <w:marLeft w:val="0"/>
      <w:marRight w:val="0"/>
      <w:marTop w:val="0"/>
      <w:marBottom w:val="0"/>
      <w:divBdr>
        <w:top w:val="none" w:sz="0" w:space="0" w:color="auto"/>
        <w:left w:val="none" w:sz="0" w:space="0" w:color="auto"/>
        <w:bottom w:val="none" w:sz="0" w:space="0" w:color="auto"/>
        <w:right w:val="none" w:sz="0" w:space="0" w:color="auto"/>
      </w:divBdr>
    </w:div>
    <w:div w:id="702557436">
      <w:bodyDiv w:val="1"/>
      <w:marLeft w:val="0"/>
      <w:marRight w:val="0"/>
      <w:marTop w:val="0"/>
      <w:marBottom w:val="0"/>
      <w:divBdr>
        <w:top w:val="none" w:sz="0" w:space="0" w:color="auto"/>
        <w:left w:val="none" w:sz="0" w:space="0" w:color="auto"/>
        <w:bottom w:val="none" w:sz="0" w:space="0" w:color="auto"/>
        <w:right w:val="none" w:sz="0" w:space="0" w:color="auto"/>
      </w:divBdr>
    </w:div>
    <w:div w:id="712536506">
      <w:bodyDiv w:val="1"/>
      <w:marLeft w:val="0"/>
      <w:marRight w:val="0"/>
      <w:marTop w:val="0"/>
      <w:marBottom w:val="0"/>
      <w:divBdr>
        <w:top w:val="none" w:sz="0" w:space="0" w:color="auto"/>
        <w:left w:val="none" w:sz="0" w:space="0" w:color="auto"/>
        <w:bottom w:val="none" w:sz="0" w:space="0" w:color="auto"/>
        <w:right w:val="none" w:sz="0" w:space="0" w:color="auto"/>
      </w:divBdr>
    </w:div>
    <w:div w:id="721758155">
      <w:bodyDiv w:val="1"/>
      <w:marLeft w:val="0"/>
      <w:marRight w:val="0"/>
      <w:marTop w:val="0"/>
      <w:marBottom w:val="0"/>
      <w:divBdr>
        <w:top w:val="none" w:sz="0" w:space="0" w:color="auto"/>
        <w:left w:val="none" w:sz="0" w:space="0" w:color="auto"/>
        <w:bottom w:val="none" w:sz="0" w:space="0" w:color="auto"/>
        <w:right w:val="none" w:sz="0" w:space="0" w:color="auto"/>
      </w:divBdr>
    </w:div>
    <w:div w:id="730999524">
      <w:bodyDiv w:val="1"/>
      <w:marLeft w:val="0"/>
      <w:marRight w:val="0"/>
      <w:marTop w:val="0"/>
      <w:marBottom w:val="0"/>
      <w:divBdr>
        <w:top w:val="none" w:sz="0" w:space="0" w:color="auto"/>
        <w:left w:val="none" w:sz="0" w:space="0" w:color="auto"/>
        <w:bottom w:val="none" w:sz="0" w:space="0" w:color="auto"/>
        <w:right w:val="none" w:sz="0" w:space="0" w:color="auto"/>
      </w:divBdr>
    </w:div>
    <w:div w:id="731855222">
      <w:bodyDiv w:val="1"/>
      <w:marLeft w:val="0"/>
      <w:marRight w:val="0"/>
      <w:marTop w:val="0"/>
      <w:marBottom w:val="0"/>
      <w:divBdr>
        <w:top w:val="none" w:sz="0" w:space="0" w:color="auto"/>
        <w:left w:val="none" w:sz="0" w:space="0" w:color="auto"/>
        <w:bottom w:val="none" w:sz="0" w:space="0" w:color="auto"/>
        <w:right w:val="none" w:sz="0" w:space="0" w:color="auto"/>
      </w:divBdr>
    </w:div>
    <w:div w:id="734275944">
      <w:bodyDiv w:val="1"/>
      <w:marLeft w:val="0"/>
      <w:marRight w:val="0"/>
      <w:marTop w:val="0"/>
      <w:marBottom w:val="0"/>
      <w:divBdr>
        <w:top w:val="none" w:sz="0" w:space="0" w:color="auto"/>
        <w:left w:val="none" w:sz="0" w:space="0" w:color="auto"/>
        <w:bottom w:val="none" w:sz="0" w:space="0" w:color="auto"/>
        <w:right w:val="none" w:sz="0" w:space="0" w:color="auto"/>
      </w:divBdr>
    </w:div>
    <w:div w:id="745956543">
      <w:bodyDiv w:val="1"/>
      <w:marLeft w:val="0"/>
      <w:marRight w:val="0"/>
      <w:marTop w:val="0"/>
      <w:marBottom w:val="0"/>
      <w:divBdr>
        <w:top w:val="none" w:sz="0" w:space="0" w:color="auto"/>
        <w:left w:val="none" w:sz="0" w:space="0" w:color="auto"/>
        <w:bottom w:val="none" w:sz="0" w:space="0" w:color="auto"/>
        <w:right w:val="none" w:sz="0" w:space="0" w:color="auto"/>
      </w:divBdr>
    </w:div>
    <w:div w:id="774902861">
      <w:bodyDiv w:val="1"/>
      <w:marLeft w:val="0"/>
      <w:marRight w:val="0"/>
      <w:marTop w:val="0"/>
      <w:marBottom w:val="0"/>
      <w:divBdr>
        <w:top w:val="none" w:sz="0" w:space="0" w:color="auto"/>
        <w:left w:val="none" w:sz="0" w:space="0" w:color="auto"/>
        <w:bottom w:val="none" w:sz="0" w:space="0" w:color="auto"/>
        <w:right w:val="none" w:sz="0" w:space="0" w:color="auto"/>
      </w:divBdr>
    </w:div>
    <w:div w:id="786193940">
      <w:bodyDiv w:val="1"/>
      <w:marLeft w:val="0"/>
      <w:marRight w:val="0"/>
      <w:marTop w:val="0"/>
      <w:marBottom w:val="0"/>
      <w:divBdr>
        <w:top w:val="none" w:sz="0" w:space="0" w:color="auto"/>
        <w:left w:val="none" w:sz="0" w:space="0" w:color="auto"/>
        <w:bottom w:val="none" w:sz="0" w:space="0" w:color="auto"/>
        <w:right w:val="none" w:sz="0" w:space="0" w:color="auto"/>
      </w:divBdr>
    </w:div>
    <w:div w:id="795416449">
      <w:bodyDiv w:val="1"/>
      <w:marLeft w:val="0"/>
      <w:marRight w:val="0"/>
      <w:marTop w:val="0"/>
      <w:marBottom w:val="0"/>
      <w:divBdr>
        <w:top w:val="none" w:sz="0" w:space="0" w:color="auto"/>
        <w:left w:val="none" w:sz="0" w:space="0" w:color="auto"/>
        <w:bottom w:val="none" w:sz="0" w:space="0" w:color="auto"/>
        <w:right w:val="none" w:sz="0" w:space="0" w:color="auto"/>
      </w:divBdr>
    </w:div>
    <w:div w:id="829059818">
      <w:bodyDiv w:val="1"/>
      <w:marLeft w:val="0"/>
      <w:marRight w:val="0"/>
      <w:marTop w:val="0"/>
      <w:marBottom w:val="0"/>
      <w:divBdr>
        <w:top w:val="none" w:sz="0" w:space="0" w:color="auto"/>
        <w:left w:val="none" w:sz="0" w:space="0" w:color="auto"/>
        <w:bottom w:val="none" w:sz="0" w:space="0" w:color="auto"/>
        <w:right w:val="none" w:sz="0" w:space="0" w:color="auto"/>
      </w:divBdr>
    </w:div>
    <w:div w:id="837773102">
      <w:bodyDiv w:val="1"/>
      <w:marLeft w:val="0"/>
      <w:marRight w:val="0"/>
      <w:marTop w:val="0"/>
      <w:marBottom w:val="0"/>
      <w:divBdr>
        <w:top w:val="none" w:sz="0" w:space="0" w:color="auto"/>
        <w:left w:val="none" w:sz="0" w:space="0" w:color="auto"/>
        <w:bottom w:val="none" w:sz="0" w:space="0" w:color="auto"/>
        <w:right w:val="none" w:sz="0" w:space="0" w:color="auto"/>
      </w:divBdr>
    </w:div>
    <w:div w:id="886451069">
      <w:bodyDiv w:val="1"/>
      <w:marLeft w:val="0"/>
      <w:marRight w:val="0"/>
      <w:marTop w:val="0"/>
      <w:marBottom w:val="0"/>
      <w:divBdr>
        <w:top w:val="none" w:sz="0" w:space="0" w:color="auto"/>
        <w:left w:val="none" w:sz="0" w:space="0" w:color="auto"/>
        <w:bottom w:val="none" w:sz="0" w:space="0" w:color="auto"/>
        <w:right w:val="none" w:sz="0" w:space="0" w:color="auto"/>
      </w:divBdr>
    </w:div>
    <w:div w:id="933705483">
      <w:bodyDiv w:val="1"/>
      <w:marLeft w:val="0"/>
      <w:marRight w:val="0"/>
      <w:marTop w:val="0"/>
      <w:marBottom w:val="0"/>
      <w:divBdr>
        <w:top w:val="none" w:sz="0" w:space="0" w:color="auto"/>
        <w:left w:val="none" w:sz="0" w:space="0" w:color="auto"/>
        <w:bottom w:val="none" w:sz="0" w:space="0" w:color="auto"/>
        <w:right w:val="none" w:sz="0" w:space="0" w:color="auto"/>
      </w:divBdr>
    </w:div>
    <w:div w:id="951012154">
      <w:bodyDiv w:val="1"/>
      <w:marLeft w:val="0"/>
      <w:marRight w:val="0"/>
      <w:marTop w:val="0"/>
      <w:marBottom w:val="0"/>
      <w:divBdr>
        <w:top w:val="none" w:sz="0" w:space="0" w:color="auto"/>
        <w:left w:val="none" w:sz="0" w:space="0" w:color="auto"/>
        <w:bottom w:val="none" w:sz="0" w:space="0" w:color="auto"/>
        <w:right w:val="none" w:sz="0" w:space="0" w:color="auto"/>
      </w:divBdr>
    </w:div>
    <w:div w:id="972834228">
      <w:bodyDiv w:val="1"/>
      <w:marLeft w:val="0"/>
      <w:marRight w:val="0"/>
      <w:marTop w:val="0"/>
      <w:marBottom w:val="0"/>
      <w:divBdr>
        <w:top w:val="none" w:sz="0" w:space="0" w:color="auto"/>
        <w:left w:val="none" w:sz="0" w:space="0" w:color="auto"/>
        <w:bottom w:val="none" w:sz="0" w:space="0" w:color="auto"/>
        <w:right w:val="none" w:sz="0" w:space="0" w:color="auto"/>
      </w:divBdr>
    </w:div>
    <w:div w:id="983121361">
      <w:bodyDiv w:val="1"/>
      <w:marLeft w:val="0"/>
      <w:marRight w:val="0"/>
      <w:marTop w:val="0"/>
      <w:marBottom w:val="0"/>
      <w:divBdr>
        <w:top w:val="none" w:sz="0" w:space="0" w:color="auto"/>
        <w:left w:val="none" w:sz="0" w:space="0" w:color="auto"/>
        <w:bottom w:val="none" w:sz="0" w:space="0" w:color="auto"/>
        <w:right w:val="none" w:sz="0" w:space="0" w:color="auto"/>
      </w:divBdr>
      <w:divsChild>
        <w:div w:id="1967734339">
          <w:marLeft w:val="0"/>
          <w:marRight w:val="0"/>
          <w:marTop w:val="0"/>
          <w:marBottom w:val="0"/>
          <w:divBdr>
            <w:top w:val="none" w:sz="0" w:space="0" w:color="auto"/>
            <w:left w:val="none" w:sz="0" w:space="0" w:color="auto"/>
            <w:bottom w:val="none" w:sz="0" w:space="0" w:color="auto"/>
            <w:right w:val="none" w:sz="0" w:space="0" w:color="auto"/>
          </w:divBdr>
          <w:divsChild>
            <w:div w:id="1107693896">
              <w:marLeft w:val="0"/>
              <w:marRight w:val="0"/>
              <w:marTop w:val="0"/>
              <w:marBottom w:val="0"/>
              <w:divBdr>
                <w:top w:val="none" w:sz="0" w:space="0" w:color="auto"/>
                <w:left w:val="none" w:sz="0" w:space="0" w:color="auto"/>
                <w:bottom w:val="none" w:sz="0" w:space="0" w:color="auto"/>
                <w:right w:val="none" w:sz="0" w:space="0" w:color="auto"/>
              </w:divBdr>
              <w:divsChild>
                <w:div w:id="917247630">
                  <w:marLeft w:val="0"/>
                  <w:marRight w:val="0"/>
                  <w:marTop w:val="0"/>
                  <w:marBottom w:val="0"/>
                  <w:divBdr>
                    <w:top w:val="none" w:sz="0" w:space="0" w:color="auto"/>
                    <w:left w:val="none" w:sz="0" w:space="0" w:color="auto"/>
                    <w:bottom w:val="none" w:sz="0" w:space="0" w:color="auto"/>
                    <w:right w:val="none" w:sz="0" w:space="0" w:color="auto"/>
                  </w:divBdr>
                  <w:divsChild>
                    <w:div w:id="348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06147">
      <w:bodyDiv w:val="1"/>
      <w:marLeft w:val="0"/>
      <w:marRight w:val="0"/>
      <w:marTop w:val="0"/>
      <w:marBottom w:val="0"/>
      <w:divBdr>
        <w:top w:val="none" w:sz="0" w:space="0" w:color="auto"/>
        <w:left w:val="none" w:sz="0" w:space="0" w:color="auto"/>
        <w:bottom w:val="none" w:sz="0" w:space="0" w:color="auto"/>
        <w:right w:val="none" w:sz="0" w:space="0" w:color="auto"/>
      </w:divBdr>
      <w:divsChild>
        <w:div w:id="1369259351">
          <w:marLeft w:val="0"/>
          <w:marRight w:val="0"/>
          <w:marTop w:val="0"/>
          <w:marBottom w:val="0"/>
          <w:divBdr>
            <w:top w:val="none" w:sz="0" w:space="0" w:color="auto"/>
            <w:left w:val="none" w:sz="0" w:space="0" w:color="auto"/>
            <w:bottom w:val="none" w:sz="0" w:space="0" w:color="auto"/>
            <w:right w:val="none" w:sz="0" w:space="0" w:color="auto"/>
          </w:divBdr>
          <w:divsChild>
            <w:div w:id="1759325026">
              <w:marLeft w:val="0"/>
              <w:marRight w:val="0"/>
              <w:marTop w:val="0"/>
              <w:marBottom w:val="0"/>
              <w:divBdr>
                <w:top w:val="none" w:sz="0" w:space="0" w:color="auto"/>
                <w:left w:val="none" w:sz="0" w:space="0" w:color="auto"/>
                <w:bottom w:val="none" w:sz="0" w:space="0" w:color="auto"/>
                <w:right w:val="none" w:sz="0" w:space="0" w:color="auto"/>
              </w:divBdr>
              <w:divsChild>
                <w:div w:id="2139687813">
                  <w:marLeft w:val="0"/>
                  <w:marRight w:val="0"/>
                  <w:marTop w:val="0"/>
                  <w:marBottom w:val="0"/>
                  <w:divBdr>
                    <w:top w:val="none" w:sz="0" w:space="0" w:color="auto"/>
                    <w:left w:val="none" w:sz="0" w:space="0" w:color="auto"/>
                    <w:bottom w:val="none" w:sz="0" w:space="0" w:color="auto"/>
                    <w:right w:val="none" w:sz="0" w:space="0" w:color="auto"/>
                  </w:divBdr>
                  <w:divsChild>
                    <w:div w:id="902369845">
                      <w:marLeft w:val="0"/>
                      <w:marRight w:val="0"/>
                      <w:marTop w:val="0"/>
                      <w:marBottom w:val="0"/>
                      <w:divBdr>
                        <w:top w:val="none" w:sz="0" w:space="0" w:color="auto"/>
                        <w:left w:val="none" w:sz="0" w:space="0" w:color="auto"/>
                        <w:bottom w:val="none" w:sz="0" w:space="0" w:color="auto"/>
                        <w:right w:val="none" w:sz="0" w:space="0" w:color="auto"/>
                      </w:divBdr>
                      <w:divsChild>
                        <w:div w:id="1617714334">
                          <w:marLeft w:val="0"/>
                          <w:marRight w:val="0"/>
                          <w:marTop w:val="0"/>
                          <w:marBottom w:val="0"/>
                          <w:divBdr>
                            <w:top w:val="none" w:sz="0" w:space="0" w:color="auto"/>
                            <w:left w:val="none" w:sz="0" w:space="0" w:color="auto"/>
                            <w:bottom w:val="none" w:sz="0" w:space="0" w:color="auto"/>
                            <w:right w:val="none" w:sz="0" w:space="0" w:color="auto"/>
                          </w:divBdr>
                          <w:divsChild>
                            <w:div w:id="1506626164">
                              <w:marLeft w:val="0"/>
                              <w:marRight w:val="0"/>
                              <w:marTop w:val="0"/>
                              <w:marBottom w:val="0"/>
                              <w:divBdr>
                                <w:top w:val="none" w:sz="0" w:space="0" w:color="auto"/>
                                <w:left w:val="none" w:sz="0" w:space="0" w:color="auto"/>
                                <w:bottom w:val="none" w:sz="0" w:space="0" w:color="auto"/>
                                <w:right w:val="none" w:sz="0" w:space="0" w:color="auto"/>
                              </w:divBdr>
                              <w:divsChild>
                                <w:div w:id="1761368399">
                                  <w:marLeft w:val="180"/>
                                  <w:marRight w:val="0"/>
                                  <w:marTop w:val="0"/>
                                  <w:marBottom w:val="0"/>
                                  <w:divBdr>
                                    <w:top w:val="none" w:sz="0" w:space="0" w:color="auto"/>
                                    <w:left w:val="none" w:sz="0" w:space="0" w:color="auto"/>
                                    <w:bottom w:val="none" w:sz="0" w:space="0" w:color="auto"/>
                                    <w:right w:val="none" w:sz="0" w:space="0" w:color="auto"/>
                                  </w:divBdr>
                                  <w:divsChild>
                                    <w:div w:id="425007759">
                                      <w:marLeft w:val="0"/>
                                      <w:marRight w:val="0"/>
                                      <w:marTop w:val="0"/>
                                      <w:marBottom w:val="0"/>
                                      <w:divBdr>
                                        <w:top w:val="none" w:sz="0" w:space="0" w:color="auto"/>
                                        <w:left w:val="none" w:sz="0" w:space="0" w:color="auto"/>
                                        <w:bottom w:val="none" w:sz="0" w:space="0" w:color="auto"/>
                                        <w:right w:val="none" w:sz="0" w:space="0" w:color="auto"/>
                                      </w:divBdr>
                                      <w:divsChild>
                                        <w:div w:id="1565994621">
                                          <w:marLeft w:val="0"/>
                                          <w:marRight w:val="0"/>
                                          <w:marTop w:val="0"/>
                                          <w:marBottom w:val="0"/>
                                          <w:divBdr>
                                            <w:top w:val="none" w:sz="0" w:space="0" w:color="auto"/>
                                            <w:left w:val="none" w:sz="0" w:space="0" w:color="auto"/>
                                            <w:bottom w:val="none" w:sz="0" w:space="0" w:color="auto"/>
                                            <w:right w:val="none" w:sz="0" w:space="0" w:color="auto"/>
                                          </w:divBdr>
                                          <w:divsChild>
                                            <w:div w:id="431515818">
                                              <w:marLeft w:val="0"/>
                                              <w:marRight w:val="0"/>
                                              <w:marTop w:val="0"/>
                                              <w:marBottom w:val="0"/>
                                              <w:divBdr>
                                                <w:top w:val="none" w:sz="0" w:space="0" w:color="auto"/>
                                                <w:left w:val="none" w:sz="0" w:space="0" w:color="auto"/>
                                                <w:bottom w:val="none" w:sz="0" w:space="0" w:color="auto"/>
                                                <w:right w:val="none" w:sz="0" w:space="0" w:color="auto"/>
                                              </w:divBdr>
                                              <w:divsChild>
                                                <w:div w:id="777067726">
                                                  <w:marLeft w:val="0"/>
                                                  <w:marRight w:val="0"/>
                                                  <w:marTop w:val="0"/>
                                                  <w:marBottom w:val="0"/>
                                                  <w:divBdr>
                                                    <w:top w:val="none" w:sz="0" w:space="0" w:color="auto"/>
                                                    <w:left w:val="none" w:sz="0" w:space="0" w:color="auto"/>
                                                    <w:bottom w:val="none" w:sz="0" w:space="0" w:color="auto"/>
                                                    <w:right w:val="none" w:sz="0" w:space="0" w:color="auto"/>
                                                  </w:divBdr>
                                                  <w:divsChild>
                                                    <w:div w:id="1087073662">
                                                      <w:marLeft w:val="0"/>
                                                      <w:marRight w:val="0"/>
                                                      <w:marTop w:val="0"/>
                                                      <w:marBottom w:val="0"/>
                                                      <w:divBdr>
                                                        <w:top w:val="none" w:sz="0" w:space="0" w:color="auto"/>
                                                        <w:left w:val="none" w:sz="0" w:space="0" w:color="auto"/>
                                                        <w:bottom w:val="none" w:sz="0" w:space="0" w:color="auto"/>
                                                        <w:right w:val="none" w:sz="0" w:space="0" w:color="auto"/>
                                                      </w:divBdr>
                                                      <w:divsChild>
                                                        <w:div w:id="257101680">
                                                          <w:marLeft w:val="0"/>
                                                          <w:marRight w:val="0"/>
                                                          <w:marTop w:val="0"/>
                                                          <w:marBottom w:val="0"/>
                                                          <w:divBdr>
                                                            <w:top w:val="none" w:sz="0" w:space="0" w:color="auto"/>
                                                            <w:left w:val="none" w:sz="0" w:space="0" w:color="auto"/>
                                                            <w:bottom w:val="none" w:sz="0" w:space="0" w:color="auto"/>
                                                            <w:right w:val="none" w:sz="0" w:space="0" w:color="auto"/>
                                                          </w:divBdr>
                                                          <w:divsChild>
                                                            <w:div w:id="1465656990">
                                                              <w:marLeft w:val="0"/>
                                                              <w:marRight w:val="0"/>
                                                              <w:marTop w:val="0"/>
                                                              <w:marBottom w:val="0"/>
                                                              <w:divBdr>
                                                                <w:top w:val="none" w:sz="0" w:space="0" w:color="auto"/>
                                                                <w:left w:val="none" w:sz="0" w:space="0" w:color="auto"/>
                                                                <w:bottom w:val="none" w:sz="0" w:space="0" w:color="auto"/>
                                                                <w:right w:val="none" w:sz="0" w:space="0" w:color="auto"/>
                                                              </w:divBdr>
                                                              <w:divsChild>
                                                                <w:div w:id="808059433">
                                                                  <w:marLeft w:val="0"/>
                                                                  <w:marRight w:val="0"/>
                                                                  <w:marTop w:val="0"/>
                                                                  <w:marBottom w:val="0"/>
                                                                  <w:divBdr>
                                                                    <w:top w:val="none" w:sz="0" w:space="0" w:color="auto"/>
                                                                    <w:left w:val="none" w:sz="0" w:space="0" w:color="auto"/>
                                                                    <w:bottom w:val="none" w:sz="0" w:space="0" w:color="auto"/>
                                                                    <w:right w:val="none" w:sz="0" w:space="0" w:color="auto"/>
                                                                  </w:divBdr>
                                                                  <w:divsChild>
                                                                    <w:div w:id="464470542">
                                                                      <w:marLeft w:val="0"/>
                                                                      <w:marRight w:val="0"/>
                                                                      <w:marTop w:val="0"/>
                                                                      <w:marBottom w:val="0"/>
                                                                      <w:divBdr>
                                                                        <w:top w:val="none" w:sz="0" w:space="0" w:color="auto"/>
                                                                        <w:left w:val="none" w:sz="0" w:space="0" w:color="auto"/>
                                                                        <w:bottom w:val="none" w:sz="0" w:space="0" w:color="auto"/>
                                                                        <w:right w:val="none" w:sz="0" w:space="0" w:color="auto"/>
                                                                      </w:divBdr>
                                                                      <w:divsChild>
                                                                        <w:div w:id="2088571582">
                                                                          <w:marLeft w:val="0"/>
                                                                          <w:marRight w:val="0"/>
                                                                          <w:marTop w:val="0"/>
                                                                          <w:marBottom w:val="0"/>
                                                                          <w:divBdr>
                                                                            <w:top w:val="none" w:sz="0" w:space="0" w:color="auto"/>
                                                                            <w:left w:val="none" w:sz="0" w:space="0" w:color="auto"/>
                                                                            <w:bottom w:val="none" w:sz="0" w:space="0" w:color="auto"/>
                                                                            <w:right w:val="none" w:sz="0" w:space="0" w:color="auto"/>
                                                                          </w:divBdr>
                                                                          <w:divsChild>
                                                                            <w:div w:id="2122994517">
                                                                              <w:marLeft w:val="0"/>
                                                                              <w:marRight w:val="0"/>
                                                                              <w:marTop w:val="0"/>
                                                                              <w:marBottom w:val="0"/>
                                                                              <w:divBdr>
                                                                                <w:top w:val="none" w:sz="0" w:space="0" w:color="auto"/>
                                                                                <w:left w:val="none" w:sz="0" w:space="0" w:color="auto"/>
                                                                                <w:bottom w:val="none" w:sz="0" w:space="0" w:color="auto"/>
                                                                                <w:right w:val="none" w:sz="0" w:space="0" w:color="auto"/>
                                                                              </w:divBdr>
                                                                              <w:divsChild>
                                                                                <w:div w:id="979925057">
                                                                                  <w:marLeft w:val="0"/>
                                                                                  <w:marRight w:val="0"/>
                                                                                  <w:marTop w:val="0"/>
                                                                                  <w:marBottom w:val="0"/>
                                                                                  <w:divBdr>
                                                                                    <w:top w:val="none" w:sz="0" w:space="0" w:color="auto"/>
                                                                                    <w:left w:val="none" w:sz="0" w:space="0" w:color="auto"/>
                                                                                    <w:bottom w:val="none" w:sz="0" w:space="0" w:color="auto"/>
                                                                                    <w:right w:val="none" w:sz="0" w:space="0" w:color="auto"/>
                                                                                  </w:divBdr>
                                                                                  <w:divsChild>
                                                                                    <w:div w:id="1906799399">
                                                                                      <w:marLeft w:val="0"/>
                                                                                      <w:marRight w:val="0"/>
                                                                                      <w:marTop w:val="0"/>
                                                                                      <w:marBottom w:val="0"/>
                                                                                      <w:divBdr>
                                                                                        <w:top w:val="none" w:sz="0" w:space="0" w:color="auto"/>
                                                                                        <w:left w:val="none" w:sz="0" w:space="0" w:color="auto"/>
                                                                                        <w:bottom w:val="none" w:sz="0" w:space="0" w:color="auto"/>
                                                                                        <w:right w:val="none" w:sz="0" w:space="0" w:color="auto"/>
                                                                                      </w:divBdr>
                                                                                      <w:divsChild>
                                                                                        <w:div w:id="1757821482">
                                                                                          <w:marLeft w:val="0"/>
                                                                                          <w:marRight w:val="0"/>
                                                                                          <w:marTop w:val="0"/>
                                                                                          <w:marBottom w:val="0"/>
                                                                                          <w:divBdr>
                                                                                            <w:top w:val="none" w:sz="0" w:space="0" w:color="auto"/>
                                                                                            <w:left w:val="none" w:sz="0" w:space="0" w:color="auto"/>
                                                                                            <w:bottom w:val="none" w:sz="0" w:space="0" w:color="auto"/>
                                                                                            <w:right w:val="none" w:sz="0" w:space="0" w:color="auto"/>
                                                                                          </w:divBdr>
                                                                                          <w:divsChild>
                                                                                            <w:div w:id="1336608915">
                                                                                              <w:marLeft w:val="0"/>
                                                                                              <w:marRight w:val="0"/>
                                                                                              <w:marTop w:val="0"/>
                                                                                              <w:marBottom w:val="0"/>
                                                                                              <w:divBdr>
                                                                                                <w:top w:val="single" w:sz="6" w:space="0" w:color="DDDFE2"/>
                                                                                                <w:left w:val="single" w:sz="6" w:space="0" w:color="DDDFE2"/>
                                                                                                <w:bottom w:val="single" w:sz="6" w:space="0" w:color="DDDFE2"/>
                                                                                                <w:right w:val="single" w:sz="6" w:space="0" w:color="DDDFE2"/>
                                                                                              </w:divBdr>
                                                                                              <w:divsChild>
                                                                                                <w:div w:id="1071999519">
                                                                                                  <w:marLeft w:val="0"/>
                                                                                                  <w:marRight w:val="0"/>
                                                                                                  <w:marTop w:val="0"/>
                                                                                                  <w:marBottom w:val="0"/>
                                                                                                  <w:divBdr>
                                                                                                    <w:top w:val="none" w:sz="0" w:space="0" w:color="auto"/>
                                                                                                    <w:left w:val="none" w:sz="0" w:space="0" w:color="auto"/>
                                                                                                    <w:bottom w:val="none" w:sz="0" w:space="0" w:color="auto"/>
                                                                                                    <w:right w:val="none" w:sz="0" w:space="0" w:color="auto"/>
                                                                                                  </w:divBdr>
                                                                                                  <w:divsChild>
                                                                                                    <w:div w:id="1578587507">
                                                                                                      <w:marLeft w:val="0"/>
                                                                                                      <w:marRight w:val="0"/>
                                                                                                      <w:marTop w:val="0"/>
                                                                                                      <w:marBottom w:val="0"/>
                                                                                                      <w:divBdr>
                                                                                                        <w:top w:val="single" w:sz="6" w:space="0" w:color="DDDFE2"/>
                                                                                                        <w:left w:val="single" w:sz="6" w:space="0" w:color="DDDFE2"/>
                                                                                                        <w:bottom w:val="single" w:sz="6" w:space="0" w:color="DDDFE2"/>
                                                                                                        <w:right w:val="single" w:sz="6" w:space="0" w:color="DDDFE2"/>
                                                                                                      </w:divBdr>
                                                                                                      <w:divsChild>
                                                                                                        <w:div w:id="1858108784">
                                                                                                          <w:marLeft w:val="0"/>
                                                                                                          <w:marRight w:val="0"/>
                                                                                                          <w:marTop w:val="0"/>
                                                                                                          <w:marBottom w:val="0"/>
                                                                                                          <w:divBdr>
                                                                                                            <w:top w:val="none" w:sz="0" w:space="0" w:color="auto"/>
                                                                                                            <w:left w:val="none" w:sz="0" w:space="0" w:color="auto"/>
                                                                                                            <w:bottom w:val="none" w:sz="0" w:space="0" w:color="auto"/>
                                                                                                            <w:right w:val="none" w:sz="0" w:space="0" w:color="auto"/>
                                                                                                          </w:divBdr>
                                                                                                          <w:divsChild>
                                                                                                            <w:div w:id="456798324">
                                                                                                              <w:marLeft w:val="0"/>
                                                                                                              <w:marRight w:val="0"/>
                                                                                                              <w:marTop w:val="0"/>
                                                                                                              <w:marBottom w:val="0"/>
                                                                                                              <w:divBdr>
                                                                                                                <w:top w:val="none" w:sz="0" w:space="0" w:color="auto"/>
                                                                                                                <w:left w:val="none" w:sz="0" w:space="0" w:color="auto"/>
                                                                                                                <w:bottom w:val="none" w:sz="0" w:space="0" w:color="auto"/>
                                                                                                                <w:right w:val="none" w:sz="0" w:space="0" w:color="auto"/>
                                                                                                              </w:divBdr>
                                                                                                              <w:divsChild>
                                                                                                                <w:div w:id="2000422896">
                                                                                                                  <w:marLeft w:val="0"/>
                                                                                                                  <w:marRight w:val="0"/>
                                                                                                                  <w:marTop w:val="0"/>
                                                                                                                  <w:marBottom w:val="0"/>
                                                                                                                  <w:divBdr>
                                                                                                                    <w:top w:val="none" w:sz="0" w:space="0" w:color="auto"/>
                                                                                                                    <w:left w:val="none" w:sz="0" w:space="0" w:color="auto"/>
                                                                                                                    <w:bottom w:val="none" w:sz="0" w:space="0" w:color="auto"/>
                                                                                                                    <w:right w:val="none" w:sz="0" w:space="0" w:color="auto"/>
                                                                                                                  </w:divBdr>
                                                                                                                  <w:divsChild>
                                                                                                                    <w:div w:id="1298410088">
                                                                                                                      <w:marLeft w:val="0"/>
                                                                                                                      <w:marRight w:val="0"/>
                                                                                                                      <w:marTop w:val="0"/>
                                                                                                                      <w:marBottom w:val="0"/>
                                                                                                                      <w:divBdr>
                                                                                                                        <w:top w:val="none" w:sz="0" w:space="0" w:color="auto"/>
                                                                                                                        <w:left w:val="none" w:sz="0" w:space="0" w:color="auto"/>
                                                                                                                        <w:bottom w:val="none" w:sz="0" w:space="0" w:color="auto"/>
                                                                                                                        <w:right w:val="none" w:sz="0" w:space="0" w:color="auto"/>
                                                                                                                      </w:divBdr>
                                                                                                                      <w:divsChild>
                                                                                                                        <w:div w:id="838665929">
                                                                                                                          <w:marLeft w:val="0"/>
                                                                                                                          <w:marRight w:val="0"/>
                                                                                                                          <w:marTop w:val="0"/>
                                                                                                                          <w:marBottom w:val="0"/>
                                                                                                                          <w:divBdr>
                                                                                                                            <w:top w:val="none" w:sz="0" w:space="0" w:color="auto"/>
                                                                                                                            <w:left w:val="none" w:sz="0" w:space="0" w:color="auto"/>
                                                                                                                            <w:bottom w:val="none" w:sz="0" w:space="0" w:color="auto"/>
                                                                                                                            <w:right w:val="none" w:sz="0" w:space="0" w:color="auto"/>
                                                                                                                          </w:divBdr>
                                                                                                                          <w:divsChild>
                                                                                                                            <w:div w:id="1743289377">
                                                                                                                              <w:marLeft w:val="0"/>
                                                                                                                              <w:marRight w:val="0"/>
                                                                                                                              <w:marTop w:val="0"/>
                                                                                                                              <w:marBottom w:val="0"/>
                                                                                                                              <w:divBdr>
                                                                                                                                <w:top w:val="none" w:sz="0" w:space="0" w:color="auto"/>
                                                                                                                                <w:left w:val="none" w:sz="0" w:space="0" w:color="auto"/>
                                                                                                                                <w:bottom w:val="none" w:sz="0" w:space="0" w:color="auto"/>
                                                                                                                                <w:right w:val="none" w:sz="0" w:space="0" w:color="auto"/>
                                                                                                                              </w:divBdr>
                                                                                                                              <w:divsChild>
                                                                                                                                <w:div w:id="19244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599526">
      <w:bodyDiv w:val="1"/>
      <w:marLeft w:val="0"/>
      <w:marRight w:val="0"/>
      <w:marTop w:val="0"/>
      <w:marBottom w:val="0"/>
      <w:divBdr>
        <w:top w:val="none" w:sz="0" w:space="0" w:color="auto"/>
        <w:left w:val="none" w:sz="0" w:space="0" w:color="auto"/>
        <w:bottom w:val="none" w:sz="0" w:space="0" w:color="auto"/>
        <w:right w:val="none" w:sz="0" w:space="0" w:color="auto"/>
      </w:divBdr>
    </w:div>
    <w:div w:id="1030641638">
      <w:bodyDiv w:val="1"/>
      <w:marLeft w:val="0"/>
      <w:marRight w:val="0"/>
      <w:marTop w:val="0"/>
      <w:marBottom w:val="0"/>
      <w:divBdr>
        <w:top w:val="none" w:sz="0" w:space="0" w:color="auto"/>
        <w:left w:val="none" w:sz="0" w:space="0" w:color="auto"/>
        <w:bottom w:val="none" w:sz="0" w:space="0" w:color="auto"/>
        <w:right w:val="none" w:sz="0" w:space="0" w:color="auto"/>
      </w:divBdr>
    </w:div>
    <w:div w:id="1093471131">
      <w:bodyDiv w:val="1"/>
      <w:marLeft w:val="0"/>
      <w:marRight w:val="0"/>
      <w:marTop w:val="0"/>
      <w:marBottom w:val="0"/>
      <w:divBdr>
        <w:top w:val="none" w:sz="0" w:space="0" w:color="auto"/>
        <w:left w:val="none" w:sz="0" w:space="0" w:color="auto"/>
        <w:bottom w:val="none" w:sz="0" w:space="0" w:color="auto"/>
        <w:right w:val="none" w:sz="0" w:space="0" w:color="auto"/>
      </w:divBdr>
    </w:div>
    <w:div w:id="1108500991">
      <w:bodyDiv w:val="1"/>
      <w:marLeft w:val="0"/>
      <w:marRight w:val="0"/>
      <w:marTop w:val="0"/>
      <w:marBottom w:val="0"/>
      <w:divBdr>
        <w:top w:val="none" w:sz="0" w:space="0" w:color="auto"/>
        <w:left w:val="none" w:sz="0" w:space="0" w:color="auto"/>
        <w:bottom w:val="none" w:sz="0" w:space="0" w:color="auto"/>
        <w:right w:val="none" w:sz="0" w:space="0" w:color="auto"/>
      </w:divBdr>
    </w:div>
    <w:div w:id="1130174770">
      <w:bodyDiv w:val="1"/>
      <w:marLeft w:val="0"/>
      <w:marRight w:val="0"/>
      <w:marTop w:val="0"/>
      <w:marBottom w:val="0"/>
      <w:divBdr>
        <w:top w:val="none" w:sz="0" w:space="0" w:color="auto"/>
        <w:left w:val="none" w:sz="0" w:space="0" w:color="auto"/>
        <w:bottom w:val="none" w:sz="0" w:space="0" w:color="auto"/>
        <w:right w:val="none" w:sz="0" w:space="0" w:color="auto"/>
      </w:divBdr>
    </w:div>
    <w:div w:id="1134525140">
      <w:bodyDiv w:val="1"/>
      <w:marLeft w:val="0"/>
      <w:marRight w:val="0"/>
      <w:marTop w:val="0"/>
      <w:marBottom w:val="0"/>
      <w:divBdr>
        <w:top w:val="none" w:sz="0" w:space="0" w:color="auto"/>
        <w:left w:val="none" w:sz="0" w:space="0" w:color="auto"/>
        <w:bottom w:val="none" w:sz="0" w:space="0" w:color="auto"/>
        <w:right w:val="none" w:sz="0" w:space="0" w:color="auto"/>
      </w:divBdr>
    </w:div>
    <w:div w:id="1138497006">
      <w:bodyDiv w:val="1"/>
      <w:marLeft w:val="0"/>
      <w:marRight w:val="0"/>
      <w:marTop w:val="0"/>
      <w:marBottom w:val="0"/>
      <w:divBdr>
        <w:top w:val="none" w:sz="0" w:space="0" w:color="auto"/>
        <w:left w:val="none" w:sz="0" w:space="0" w:color="auto"/>
        <w:bottom w:val="none" w:sz="0" w:space="0" w:color="auto"/>
        <w:right w:val="none" w:sz="0" w:space="0" w:color="auto"/>
      </w:divBdr>
    </w:div>
    <w:div w:id="1145850733">
      <w:bodyDiv w:val="1"/>
      <w:marLeft w:val="0"/>
      <w:marRight w:val="0"/>
      <w:marTop w:val="0"/>
      <w:marBottom w:val="0"/>
      <w:divBdr>
        <w:top w:val="none" w:sz="0" w:space="0" w:color="auto"/>
        <w:left w:val="none" w:sz="0" w:space="0" w:color="auto"/>
        <w:bottom w:val="none" w:sz="0" w:space="0" w:color="auto"/>
        <w:right w:val="none" w:sz="0" w:space="0" w:color="auto"/>
      </w:divBdr>
    </w:div>
    <w:div w:id="1155611191">
      <w:bodyDiv w:val="1"/>
      <w:marLeft w:val="0"/>
      <w:marRight w:val="0"/>
      <w:marTop w:val="0"/>
      <w:marBottom w:val="0"/>
      <w:divBdr>
        <w:top w:val="none" w:sz="0" w:space="0" w:color="auto"/>
        <w:left w:val="none" w:sz="0" w:space="0" w:color="auto"/>
        <w:bottom w:val="none" w:sz="0" w:space="0" w:color="auto"/>
        <w:right w:val="none" w:sz="0" w:space="0" w:color="auto"/>
      </w:divBdr>
    </w:div>
    <w:div w:id="1157459224">
      <w:bodyDiv w:val="1"/>
      <w:marLeft w:val="0"/>
      <w:marRight w:val="0"/>
      <w:marTop w:val="0"/>
      <w:marBottom w:val="0"/>
      <w:divBdr>
        <w:top w:val="none" w:sz="0" w:space="0" w:color="auto"/>
        <w:left w:val="none" w:sz="0" w:space="0" w:color="auto"/>
        <w:bottom w:val="none" w:sz="0" w:space="0" w:color="auto"/>
        <w:right w:val="none" w:sz="0" w:space="0" w:color="auto"/>
      </w:divBdr>
    </w:div>
    <w:div w:id="1168791034">
      <w:bodyDiv w:val="1"/>
      <w:marLeft w:val="0"/>
      <w:marRight w:val="0"/>
      <w:marTop w:val="0"/>
      <w:marBottom w:val="0"/>
      <w:divBdr>
        <w:top w:val="none" w:sz="0" w:space="0" w:color="auto"/>
        <w:left w:val="none" w:sz="0" w:space="0" w:color="auto"/>
        <w:bottom w:val="none" w:sz="0" w:space="0" w:color="auto"/>
        <w:right w:val="none" w:sz="0" w:space="0" w:color="auto"/>
      </w:divBdr>
    </w:div>
    <w:div w:id="1185483094">
      <w:bodyDiv w:val="1"/>
      <w:marLeft w:val="0"/>
      <w:marRight w:val="0"/>
      <w:marTop w:val="0"/>
      <w:marBottom w:val="0"/>
      <w:divBdr>
        <w:top w:val="none" w:sz="0" w:space="0" w:color="auto"/>
        <w:left w:val="none" w:sz="0" w:space="0" w:color="auto"/>
        <w:bottom w:val="none" w:sz="0" w:space="0" w:color="auto"/>
        <w:right w:val="none" w:sz="0" w:space="0" w:color="auto"/>
      </w:divBdr>
    </w:div>
    <w:div w:id="1202061718">
      <w:bodyDiv w:val="1"/>
      <w:marLeft w:val="0"/>
      <w:marRight w:val="0"/>
      <w:marTop w:val="0"/>
      <w:marBottom w:val="0"/>
      <w:divBdr>
        <w:top w:val="none" w:sz="0" w:space="0" w:color="auto"/>
        <w:left w:val="none" w:sz="0" w:space="0" w:color="auto"/>
        <w:bottom w:val="none" w:sz="0" w:space="0" w:color="auto"/>
        <w:right w:val="none" w:sz="0" w:space="0" w:color="auto"/>
      </w:divBdr>
    </w:div>
    <w:div w:id="1209879088">
      <w:bodyDiv w:val="1"/>
      <w:marLeft w:val="0"/>
      <w:marRight w:val="0"/>
      <w:marTop w:val="0"/>
      <w:marBottom w:val="0"/>
      <w:divBdr>
        <w:top w:val="none" w:sz="0" w:space="0" w:color="auto"/>
        <w:left w:val="none" w:sz="0" w:space="0" w:color="auto"/>
        <w:bottom w:val="none" w:sz="0" w:space="0" w:color="auto"/>
        <w:right w:val="none" w:sz="0" w:space="0" w:color="auto"/>
      </w:divBdr>
    </w:div>
    <w:div w:id="1230723906">
      <w:bodyDiv w:val="1"/>
      <w:marLeft w:val="0"/>
      <w:marRight w:val="0"/>
      <w:marTop w:val="0"/>
      <w:marBottom w:val="0"/>
      <w:divBdr>
        <w:top w:val="none" w:sz="0" w:space="0" w:color="auto"/>
        <w:left w:val="none" w:sz="0" w:space="0" w:color="auto"/>
        <w:bottom w:val="none" w:sz="0" w:space="0" w:color="auto"/>
        <w:right w:val="none" w:sz="0" w:space="0" w:color="auto"/>
      </w:divBdr>
    </w:div>
    <w:div w:id="1256088345">
      <w:bodyDiv w:val="1"/>
      <w:marLeft w:val="0"/>
      <w:marRight w:val="0"/>
      <w:marTop w:val="0"/>
      <w:marBottom w:val="0"/>
      <w:divBdr>
        <w:top w:val="none" w:sz="0" w:space="0" w:color="auto"/>
        <w:left w:val="none" w:sz="0" w:space="0" w:color="auto"/>
        <w:bottom w:val="none" w:sz="0" w:space="0" w:color="auto"/>
        <w:right w:val="none" w:sz="0" w:space="0" w:color="auto"/>
      </w:divBdr>
    </w:div>
    <w:div w:id="1269310959">
      <w:bodyDiv w:val="1"/>
      <w:marLeft w:val="0"/>
      <w:marRight w:val="0"/>
      <w:marTop w:val="0"/>
      <w:marBottom w:val="0"/>
      <w:divBdr>
        <w:top w:val="none" w:sz="0" w:space="0" w:color="auto"/>
        <w:left w:val="none" w:sz="0" w:space="0" w:color="auto"/>
        <w:bottom w:val="none" w:sz="0" w:space="0" w:color="auto"/>
        <w:right w:val="none" w:sz="0" w:space="0" w:color="auto"/>
      </w:divBdr>
    </w:div>
    <w:div w:id="1294097885">
      <w:bodyDiv w:val="1"/>
      <w:marLeft w:val="0"/>
      <w:marRight w:val="0"/>
      <w:marTop w:val="0"/>
      <w:marBottom w:val="0"/>
      <w:divBdr>
        <w:top w:val="none" w:sz="0" w:space="0" w:color="auto"/>
        <w:left w:val="none" w:sz="0" w:space="0" w:color="auto"/>
        <w:bottom w:val="none" w:sz="0" w:space="0" w:color="auto"/>
        <w:right w:val="none" w:sz="0" w:space="0" w:color="auto"/>
      </w:divBdr>
    </w:div>
    <w:div w:id="1304889358">
      <w:bodyDiv w:val="1"/>
      <w:marLeft w:val="0"/>
      <w:marRight w:val="0"/>
      <w:marTop w:val="0"/>
      <w:marBottom w:val="0"/>
      <w:divBdr>
        <w:top w:val="none" w:sz="0" w:space="0" w:color="auto"/>
        <w:left w:val="none" w:sz="0" w:space="0" w:color="auto"/>
        <w:bottom w:val="none" w:sz="0" w:space="0" w:color="auto"/>
        <w:right w:val="none" w:sz="0" w:space="0" w:color="auto"/>
      </w:divBdr>
    </w:div>
    <w:div w:id="1316449258">
      <w:bodyDiv w:val="1"/>
      <w:marLeft w:val="0"/>
      <w:marRight w:val="0"/>
      <w:marTop w:val="0"/>
      <w:marBottom w:val="0"/>
      <w:divBdr>
        <w:top w:val="none" w:sz="0" w:space="0" w:color="auto"/>
        <w:left w:val="none" w:sz="0" w:space="0" w:color="auto"/>
        <w:bottom w:val="none" w:sz="0" w:space="0" w:color="auto"/>
        <w:right w:val="none" w:sz="0" w:space="0" w:color="auto"/>
      </w:divBdr>
    </w:div>
    <w:div w:id="1318799772">
      <w:bodyDiv w:val="1"/>
      <w:marLeft w:val="0"/>
      <w:marRight w:val="0"/>
      <w:marTop w:val="0"/>
      <w:marBottom w:val="0"/>
      <w:divBdr>
        <w:top w:val="none" w:sz="0" w:space="0" w:color="auto"/>
        <w:left w:val="none" w:sz="0" w:space="0" w:color="auto"/>
        <w:bottom w:val="none" w:sz="0" w:space="0" w:color="auto"/>
        <w:right w:val="none" w:sz="0" w:space="0" w:color="auto"/>
      </w:divBdr>
    </w:div>
    <w:div w:id="1323774260">
      <w:bodyDiv w:val="1"/>
      <w:marLeft w:val="0"/>
      <w:marRight w:val="0"/>
      <w:marTop w:val="0"/>
      <w:marBottom w:val="0"/>
      <w:divBdr>
        <w:top w:val="none" w:sz="0" w:space="0" w:color="auto"/>
        <w:left w:val="none" w:sz="0" w:space="0" w:color="auto"/>
        <w:bottom w:val="none" w:sz="0" w:space="0" w:color="auto"/>
        <w:right w:val="none" w:sz="0" w:space="0" w:color="auto"/>
      </w:divBdr>
    </w:div>
    <w:div w:id="1413892328">
      <w:bodyDiv w:val="1"/>
      <w:marLeft w:val="0"/>
      <w:marRight w:val="0"/>
      <w:marTop w:val="0"/>
      <w:marBottom w:val="0"/>
      <w:divBdr>
        <w:top w:val="none" w:sz="0" w:space="0" w:color="auto"/>
        <w:left w:val="none" w:sz="0" w:space="0" w:color="auto"/>
        <w:bottom w:val="none" w:sz="0" w:space="0" w:color="auto"/>
        <w:right w:val="none" w:sz="0" w:space="0" w:color="auto"/>
      </w:divBdr>
    </w:div>
    <w:div w:id="1440904280">
      <w:bodyDiv w:val="1"/>
      <w:marLeft w:val="0"/>
      <w:marRight w:val="0"/>
      <w:marTop w:val="0"/>
      <w:marBottom w:val="0"/>
      <w:divBdr>
        <w:top w:val="none" w:sz="0" w:space="0" w:color="auto"/>
        <w:left w:val="none" w:sz="0" w:space="0" w:color="auto"/>
        <w:bottom w:val="none" w:sz="0" w:space="0" w:color="auto"/>
        <w:right w:val="none" w:sz="0" w:space="0" w:color="auto"/>
      </w:divBdr>
    </w:div>
    <w:div w:id="1447583194">
      <w:bodyDiv w:val="1"/>
      <w:marLeft w:val="0"/>
      <w:marRight w:val="0"/>
      <w:marTop w:val="0"/>
      <w:marBottom w:val="0"/>
      <w:divBdr>
        <w:top w:val="none" w:sz="0" w:space="0" w:color="auto"/>
        <w:left w:val="none" w:sz="0" w:space="0" w:color="auto"/>
        <w:bottom w:val="none" w:sz="0" w:space="0" w:color="auto"/>
        <w:right w:val="none" w:sz="0" w:space="0" w:color="auto"/>
      </w:divBdr>
    </w:div>
    <w:div w:id="1452166242">
      <w:bodyDiv w:val="1"/>
      <w:marLeft w:val="0"/>
      <w:marRight w:val="0"/>
      <w:marTop w:val="0"/>
      <w:marBottom w:val="0"/>
      <w:divBdr>
        <w:top w:val="none" w:sz="0" w:space="0" w:color="auto"/>
        <w:left w:val="none" w:sz="0" w:space="0" w:color="auto"/>
        <w:bottom w:val="none" w:sz="0" w:space="0" w:color="auto"/>
        <w:right w:val="none" w:sz="0" w:space="0" w:color="auto"/>
      </w:divBdr>
    </w:div>
    <w:div w:id="1541281365">
      <w:bodyDiv w:val="1"/>
      <w:marLeft w:val="0"/>
      <w:marRight w:val="0"/>
      <w:marTop w:val="0"/>
      <w:marBottom w:val="0"/>
      <w:divBdr>
        <w:top w:val="none" w:sz="0" w:space="0" w:color="auto"/>
        <w:left w:val="none" w:sz="0" w:space="0" w:color="auto"/>
        <w:bottom w:val="none" w:sz="0" w:space="0" w:color="auto"/>
        <w:right w:val="none" w:sz="0" w:space="0" w:color="auto"/>
      </w:divBdr>
      <w:divsChild>
        <w:div w:id="398018564">
          <w:marLeft w:val="0"/>
          <w:marRight w:val="0"/>
          <w:marTop w:val="0"/>
          <w:marBottom w:val="0"/>
          <w:divBdr>
            <w:top w:val="none" w:sz="0" w:space="0" w:color="auto"/>
            <w:left w:val="none" w:sz="0" w:space="0" w:color="auto"/>
            <w:bottom w:val="none" w:sz="0" w:space="0" w:color="auto"/>
            <w:right w:val="none" w:sz="0" w:space="0" w:color="auto"/>
          </w:divBdr>
          <w:divsChild>
            <w:div w:id="573206186">
              <w:marLeft w:val="0"/>
              <w:marRight w:val="0"/>
              <w:marTop w:val="0"/>
              <w:marBottom w:val="0"/>
              <w:divBdr>
                <w:top w:val="none" w:sz="0" w:space="0" w:color="auto"/>
                <w:left w:val="none" w:sz="0" w:space="0" w:color="auto"/>
                <w:bottom w:val="none" w:sz="0" w:space="0" w:color="auto"/>
                <w:right w:val="none" w:sz="0" w:space="0" w:color="auto"/>
              </w:divBdr>
              <w:divsChild>
                <w:div w:id="57899781">
                  <w:marLeft w:val="0"/>
                  <w:marRight w:val="0"/>
                  <w:marTop w:val="0"/>
                  <w:marBottom w:val="0"/>
                  <w:divBdr>
                    <w:top w:val="none" w:sz="0" w:space="0" w:color="auto"/>
                    <w:left w:val="none" w:sz="0" w:space="0" w:color="auto"/>
                    <w:bottom w:val="none" w:sz="0" w:space="0" w:color="auto"/>
                    <w:right w:val="none" w:sz="0" w:space="0" w:color="auto"/>
                  </w:divBdr>
                  <w:divsChild>
                    <w:div w:id="1937326378">
                      <w:marLeft w:val="0"/>
                      <w:marRight w:val="0"/>
                      <w:marTop w:val="0"/>
                      <w:marBottom w:val="0"/>
                      <w:divBdr>
                        <w:top w:val="none" w:sz="0" w:space="0" w:color="auto"/>
                        <w:left w:val="none" w:sz="0" w:space="0" w:color="auto"/>
                        <w:bottom w:val="none" w:sz="0" w:space="0" w:color="auto"/>
                        <w:right w:val="none" w:sz="0" w:space="0" w:color="auto"/>
                      </w:divBdr>
                      <w:divsChild>
                        <w:div w:id="1579680040">
                          <w:marLeft w:val="0"/>
                          <w:marRight w:val="0"/>
                          <w:marTop w:val="0"/>
                          <w:marBottom w:val="0"/>
                          <w:divBdr>
                            <w:top w:val="none" w:sz="0" w:space="0" w:color="auto"/>
                            <w:left w:val="none" w:sz="0" w:space="0" w:color="auto"/>
                            <w:bottom w:val="none" w:sz="0" w:space="0" w:color="auto"/>
                            <w:right w:val="none" w:sz="0" w:space="0" w:color="auto"/>
                          </w:divBdr>
                          <w:divsChild>
                            <w:div w:id="1616911908">
                              <w:marLeft w:val="0"/>
                              <w:marRight w:val="0"/>
                              <w:marTop w:val="0"/>
                              <w:marBottom w:val="0"/>
                              <w:divBdr>
                                <w:top w:val="none" w:sz="0" w:space="0" w:color="auto"/>
                                <w:left w:val="none" w:sz="0" w:space="0" w:color="auto"/>
                                <w:bottom w:val="none" w:sz="0" w:space="0" w:color="auto"/>
                                <w:right w:val="none" w:sz="0" w:space="0" w:color="auto"/>
                              </w:divBdr>
                              <w:divsChild>
                                <w:div w:id="374357913">
                                  <w:marLeft w:val="180"/>
                                  <w:marRight w:val="0"/>
                                  <w:marTop w:val="0"/>
                                  <w:marBottom w:val="0"/>
                                  <w:divBdr>
                                    <w:top w:val="none" w:sz="0" w:space="0" w:color="auto"/>
                                    <w:left w:val="none" w:sz="0" w:space="0" w:color="auto"/>
                                    <w:bottom w:val="none" w:sz="0" w:space="0" w:color="auto"/>
                                    <w:right w:val="none" w:sz="0" w:space="0" w:color="auto"/>
                                  </w:divBdr>
                                  <w:divsChild>
                                    <w:div w:id="551355396">
                                      <w:marLeft w:val="0"/>
                                      <w:marRight w:val="0"/>
                                      <w:marTop w:val="0"/>
                                      <w:marBottom w:val="0"/>
                                      <w:divBdr>
                                        <w:top w:val="none" w:sz="0" w:space="0" w:color="auto"/>
                                        <w:left w:val="none" w:sz="0" w:space="0" w:color="auto"/>
                                        <w:bottom w:val="none" w:sz="0" w:space="0" w:color="auto"/>
                                        <w:right w:val="none" w:sz="0" w:space="0" w:color="auto"/>
                                      </w:divBdr>
                                      <w:divsChild>
                                        <w:div w:id="2037464683">
                                          <w:marLeft w:val="0"/>
                                          <w:marRight w:val="0"/>
                                          <w:marTop w:val="0"/>
                                          <w:marBottom w:val="0"/>
                                          <w:divBdr>
                                            <w:top w:val="none" w:sz="0" w:space="0" w:color="auto"/>
                                            <w:left w:val="none" w:sz="0" w:space="0" w:color="auto"/>
                                            <w:bottom w:val="none" w:sz="0" w:space="0" w:color="auto"/>
                                            <w:right w:val="none" w:sz="0" w:space="0" w:color="auto"/>
                                          </w:divBdr>
                                          <w:divsChild>
                                            <w:div w:id="987439710">
                                              <w:marLeft w:val="0"/>
                                              <w:marRight w:val="0"/>
                                              <w:marTop w:val="0"/>
                                              <w:marBottom w:val="0"/>
                                              <w:divBdr>
                                                <w:top w:val="none" w:sz="0" w:space="0" w:color="auto"/>
                                                <w:left w:val="none" w:sz="0" w:space="0" w:color="auto"/>
                                                <w:bottom w:val="none" w:sz="0" w:space="0" w:color="auto"/>
                                                <w:right w:val="none" w:sz="0" w:space="0" w:color="auto"/>
                                              </w:divBdr>
                                              <w:divsChild>
                                                <w:div w:id="1505583596">
                                                  <w:marLeft w:val="0"/>
                                                  <w:marRight w:val="0"/>
                                                  <w:marTop w:val="0"/>
                                                  <w:marBottom w:val="0"/>
                                                  <w:divBdr>
                                                    <w:top w:val="none" w:sz="0" w:space="0" w:color="auto"/>
                                                    <w:left w:val="none" w:sz="0" w:space="0" w:color="auto"/>
                                                    <w:bottom w:val="none" w:sz="0" w:space="0" w:color="auto"/>
                                                    <w:right w:val="none" w:sz="0" w:space="0" w:color="auto"/>
                                                  </w:divBdr>
                                                  <w:divsChild>
                                                    <w:div w:id="1243560866">
                                                      <w:marLeft w:val="0"/>
                                                      <w:marRight w:val="0"/>
                                                      <w:marTop w:val="0"/>
                                                      <w:marBottom w:val="0"/>
                                                      <w:divBdr>
                                                        <w:top w:val="none" w:sz="0" w:space="0" w:color="auto"/>
                                                        <w:left w:val="none" w:sz="0" w:space="0" w:color="auto"/>
                                                        <w:bottom w:val="none" w:sz="0" w:space="0" w:color="auto"/>
                                                        <w:right w:val="none" w:sz="0" w:space="0" w:color="auto"/>
                                                      </w:divBdr>
                                                      <w:divsChild>
                                                        <w:div w:id="1347634319">
                                                          <w:marLeft w:val="0"/>
                                                          <w:marRight w:val="0"/>
                                                          <w:marTop w:val="0"/>
                                                          <w:marBottom w:val="0"/>
                                                          <w:divBdr>
                                                            <w:top w:val="none" w:sz="0" w:space="0" w:color="auto"/>
                                                            <w:left w:val="none" w:sz="0" w:space="0" w:color="auto"/>
                                                            <w:bottom w:val="none" w:sz="0" w:space="0" w:color="auto"/>
                                                            <w:right w:val="none" w:sz="0" w:space="0" w:color="auto"/>
                                                          </w:divBdr>
                                                          <w:divsChild>
                                                            <w:div w:id="1063676100">
                                                              <w:marLeft w:val="0"/>
                                                              <w:marRight w:val="0"/>
                                                              <w:marTop w:val="0"/>
                                                              <w:marBottom w:val="0"/>
                                                              <w:divBdr>
                                                                <w:top w:val="none" w:sz="0" w:space="0" w:color="auto"/>
                                                                <w:left w:val="none" w:sz="0" w:space="0" w:color="auto"/>
                                                                <w:bottom w:val="none" w:sz="0" w:space="0" w:color="auto"/>
                                                                <w:right w:val="none" w:sz="0" w:space="0" w:color="auto"/>
                                                              </w:divBdr>
                                                              <w:divsChild>
                                                                <w:div w:id="719980616">
                                                                  <w:marLeft w:val="0"/>
                                                                  <w:marRight w:val="0"/>
                                                                  <w:marTop w:val="0"/>
                                                                  <w:marBottom w:val="0"/>
                                                                  <w:divBdr>
                                                                    <w:top w:val="none" w:sz="0" w:space="0" w:color="auto"/>
                                                                    <w:left w:val="none" w:sz="0" w:space="0" w:color="auto"/>
                                                                    <w:bottom w:val="none" w:sz="0" w:space="0" w:color="auto"/>
                                                                    <w:right w:val="none" w:sz="0" w:space="0" w:color="auto"/>
                                                                  </w:divBdr>
                                                                  <w:divsChild>
                                                                    <w:div w:id="930703312">
                                                                      <w:marLeft w:val="0"/>
                                                                      <w:marRight w:val="0"/>
                                                                      <w:marTop w:val="0"/>
                                                                      <w:marBottom w:val="0"/>
                                                                      <w:divBdr>
                                                                        <w:top w:val="none" w:sz="0" w:space="0" w:color="auto"/>
                                                                        <w:left w:val="none" w:sz="0" w:space="0" w:color="auto"/>
                                                                        <w:bottom w:val="none" w:sz="0" w:space="0" w:color="auto"/>
                                                                        <w:right w:val="none" w:sz="0" w:space="0" w:color="auto"/>
                                                                      </w:divBdr>
                                                                      <w:divsChild>
                                                                        <w:div w:id="934676242">
                                                                          <w:marLeft w:val="0"/>
                                                                          <w:marRight w:val="0"/>
                                                                          <w:marTop w:val="0"/>
                                                                          <w:marBottom w:val="0"/>
                                                                          <w:divBdr>
                                                                            <w:top w:val="none" w:sz="0" w:space="0" w:color="auto"/>
                                                                            <w:left w:val="none" w:sz="0" w:space="0" w:color="auto"/>
                                                                            <w:bottom w:val="none" w:sz="0" w:space="0" w:color="auto"/>
                                                                            <w:right w:val="none" w:sz="0" w:space="0" w:color="auto"/>
                                                                          </w:divBdr>
                                                                          <w:divsChild>
                                                                            <w:div w:id="480736282">
                                                                              <w:marLeft w:val="0"/>
                                                                              <w:marRight w:val="0"/>
                                                                              <w:marTop w:val="0"/>
                                                                              <w:marBottom w:val="0"/>
                                                                              <w:divBdr>
                                                                                <w:top w:val="none" w:sz="0" w:space="0" w:color="auto"/>
                                                                                <w:left w:val="none" w:sz="0" w:space="0" w:color="auto"/>
                                                                                <w:bottom w:val="none" w:sz="0" w:space="0" w:color="auto"/>
                                                                                <w:right w:val="none" w:sz="0" w:space="0" w:color="auto"/>
                                                                              </w:divBdr>
                                                                              <w:divsChild>
                                                                                <w:div w:id="1350326769">
                                                                                  <w:marLeft w:val="0"/>
                                                                                  <w:marRight w:val="0"/>
                                                                                  <w:marTop w:val="0"/>
                                                                                  <w:marBottom w:val="0"/>
                                                                                  <w:divBdr>
                                                                                    <w:top w:val="none" w:sz="0" w:space="0" w:color="auto"/>
                                                                                    <w:left w:val="none" w:sz="0" w:space="0" w:color="auto"/>
                                                                                    <w:bottom w:val="none" w:sz="0" w:space="0" w:color="auto"/>
                                                                                    <w:right w:val="none" w:sz="0" w:space="0" w:color="auto"/>
                                                                                  </w:divBdr>
                                                                                  <w:divsChild>
                                                                                    <w:div w:id="6913118">
                                                                                      <w:marLeft w:val="0"/>
                                                                                      <w:marRight w:val="0"/>
                                                                                      <w:marTop w:val="0"/>
                                                                                      <w:marBottom w:val="0"/>
                                                                                      <w:divBdr>
                                                                                        <w:top w:val="none" w:sz="0" w:space="0" w:color="auto"/>
                                                                                        <w:left w:val="none" w:sz="0" w:space="0" w:color="auto"/>
                                                                                        <w:bottom w:val="none" w:sz="0" w:space="0" w:color="auto"/>
                                                                                        <w:right w:val="none" w:sz="0" w:space="0" w:color="auto"/>
                                                                                      </w:divBdr>
                                                                                      <w:divsChild>
                                                                                        <w:div w:id="196161266">
                                                                                          <w:marLeft w:val="0"/>
                                                                                          <w:marRight w:val="0"/>
                                                                                          <w:marTop w:val="0"/>
                                                                                          <w:marBottom w:val="0"/>
                                                                                          <w:divBdr>
                                                                                            <w:top w:val="none" w:sz="0" w:space="0" w:color="auto"/>
                                                                                            <w:left w:val="none" w:sz="0" w:space="0" w:color="auto"/>
                                                                                            <w:bottom w:val="none" w:sz="0" w:space="0" w:color="auto"/>
                                                                                            <w:right w:val="none" w:sz="0" w:space="0" w:color="auto"/>
                                                                                          </w:divBdr>
                                                                                          <w:divsChild>
                                                                                            <w:div w:id="1136992642">
                                                                                              <w:marLeft w:val="0"/>
                                                                                              <w:marRight w:val="0"/>
                                                                                              <w:marTop w:val="0"/>
                                                                                              <w:marBottom w:val="0"/>
                                                                                              <w:divBdr>
                                                                                                <w:top w:val="single" w:sz="6" w:space="0" w:color="DDDFE2"/>
                                                                                                <w:left w:val="single" w:sz="6" w:space="0" w:color="DDDFE2"/>
                                                                                                <w:bottom w:val="single" w:sz="6" w:space="0" w:color="DDDFE2"/>
                                                                                                <w:right w:val="single" w:sz="6" w:space="0" w:color="DDDFE2"/>
                                                                                              </w:divBdr>
                                                                                              <w:divsChild>
                                                                                                <w:div w:id="438791521">
                                                                                                  <w:marLeft w:val="0"/>
                                                                                                  <w:marRight w:val="0"/>
                                                                                                  <w:marTop w:val="0"/>
                                                                                                  <w:marBottom w:val="0"/>
                                                                                                  <w:divBdr>
                                                                                                    <w:top w:val="none" w:sz="0" w:space="0" w:color="auto"/>
                                                                                                    <w:left w:val="none" w:sz="0" w:space="0" w:color="auto"/>
                                                                                                    <w:bottom w:val="none" w:sz="0" w:space="0" w:color="auto"/>
                                                                                                    <w:right w:val="none" w:sz="0" w:space="0" w:color="auto"/>
                                                                                                  </w:divBdr>
                                                                                                  <w:divsChild>
                                                                                                    <w:div w:id="1721906377">
                                                                                                      <w:marLeft w:val="0"/>
                                                                                                      <w:marRight w:val="0"/>
                                                                                                      <w:marTop w:val="0"/>
                                                                                                      <w:marBottom w:val="0"/>
                                                                                                      <w:divBdr>
                                                                                                        <w:top w:val="single" w:sz="6" w:space="0" w:color="DDDFE2"/>
                                                                                                        <w:left w:val="single" w:sz="6" w:space="0" w:color="DDDFE2"/>
                                                                                                        <w:bottom w:val="single" w:sz="6" w:space="0" w:color="DDDFE2"/>
                                                                                                        <w:right w:val="single" w:sz="6" w:space="0" w:color="DDDFE2"/>
                                                                                                      </w:divBdr>
                                                                                                      <w:divsChild>
                                                                                                        <w:div w:id="1249382841">
                                                                                                          <w:marLeft w:val="0"/>
                                                                                                          <w:marRight w:val="0"/>
                                                                                                          <w:marTop w:val="0"/>
                                                                                                          <w:marBottom w:val="0"/>
                                                                                                          <w:divBdr>
                                                                                                            <w:top w:val="none" w:sz="0" w:space="0" w:color="auto"/>
                                                                                                            <w:left w:val="none" w:sz="0" w:space="0" w:color="auto"/>
                                                                                                            <w:bottom w:val="none" w:sz="0" w:space="0" w:color="auto"/>
                                                                                                            <w:right w:val="none" w:sz="0" w:space="0" w:color="auto"/>
                                                                                                          </w:divBdr>
                                                                                                          <w:divsChild>
                                                                                                            <w:div w:id="1792284635">
                                                                                                              <w:marLeft w:val="0"/>
                                                                                                              <w:marRight w:val="0"/>
                                                                                                              <w:marTop w:val="0"/>
                                                                                                              <w:marBottom w:val="0"/>
                                                                                                              <w:divBdr>
                                                                                                                <w:top w:val="none" w:sz="0" w:space="0" w:color="auto"/>
                                                                                                                <w:left w:val="none" w:sz="0" w:space="0" w:color="auto"/>
                                                                                                                <w:bottom w:val="none" w:sz="0" w:space="0" w:color="auto"/>
                                                                                                                <w:right w:val="none" w:sz="0" w:space="0" w:color="auto"/>
                                                                                                              </w:divBdr>
                                                                                                              <w:divsChild>
                                                                                                                <w:div w:id="1184369264">
                                                                                                                  <w:marLeft w:val="0"/>
                                                                                                                  <w:marRight w:val="0"/>
                                                                                                                  <w:marTop w:val="0"/>
                                                                                                                  <w:marBottom w:val="0"/>
                                                                                                                  <w:divBdr>
                                                                                                                    <w:top w:val="none" w:sz="0" w:space="0" w:color="auto"/>
                                                                                                                    <w:left w:val="none" w:sz="0" w:space="0" w:color="auto"/>
                                                                                                                    <w:bottom w:val="none" w:sz="0" w:space="0" w:color="auto"/>
                                                                                                                    <w:right w:val="none" w:sz="0" w:space="0" w:color="auto"/>
                                                                                                                  </w:divBdr>
                                                                                                                  <w:divsChild>
                                                                                                                    <w:div w:id="450171146">
                                                                                                                      <w:marLeft w:val="0"/>
                                                                                                                      <w:marRight w:val="0"/>
                                                                                                                      <w:marTop w:val="0"/>
                                                                                                                      <w:marBottom w:val="0"/>
                                                                                                                      <w:divBdr>
                                                                                                                        <w:top w:val="none" w:sz="0" w:space="0" w:color="auto"/>
                                                                                                                        <w:left w:val="none" w:sz="0" w:space="0" w:color="auto"/>
                                                                                                                        <w:bottom w:val="none" w:sz="0" w:space="0" w:color="auto"/>
                                                                                                                        <w:right w:val="none" w:sz="0" w:space="0" w:color="auto"/>
                                                                                                                      </w:divBdr>
                                                                                                                      <w:divsChild>
                                                                                                                        <w:div w:id="981740124">
                                                                                                                          <w:marLeft w:val="0"/>
                                                                                                                          <w:marRight w:val="0"/>
                                                                                                                          <w:marTop w:val="0"/>
                                                                                                                          <w:marBottom w:val="0"/>
                                                                                                                          <w:divBdr>
                                                                                                                            <w:top w:val="none" w:sz="0" w:space="0" w:color="auto"/>
                                                                                                                            <w:left w:val="none" w:sz="0" w:space="0" w:color="auto"/>
                                                                                                                            <w:bottom w:val="none" w:sz="0" w:space="0" w:color="auto"/>
                                                                                                                            <w:right w:val="none" w:sz="0" w:space="0" w:color="auto"/>
                                                                                                                          </w:divBdr>
                                                                                                                          <w:divsChild>
                                                                                                                            <w:div w:id="1888949247">
                                                                                                                              <w:marLeft w:val="0"/>
                                                                                                                              <w:marRight w:val="0"/>
                                                                                                                              <w:marTop w:val="0"/>
                                                                                                                              <w:marBottom w:val="0"/>
                                                                                                                              <w:divBdr>
                                                                                                                                <w:top w:val="none" w:sz="0" w:space="0" w:color="auto"/>
                                                                                                                                <w:left w:val="none" w:sz="0" w:space="0" w:color="auto"/>
                                                                                                                                <w:bottom w:val="none" w:sz="0" w:space="0" w:color="auto"/>
                                                                                                                                <w:right w:val="none" w:sz="0" w:space="0" w:color="auto"/>
                                                                                                                              </w:divBdr>
                                                                                                                              <w:divsChild>
                                                                                                                                <w:div w:id="4316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990281">
      <w:bodyDiv w:val="1"/>
      <w:marLeft w:val="0"/>
      <w:marRight w:val="0"/>
      <w:marTop w:val="0"/>
      <w:marBottom w:val="0"/>
      <w:divBdr>
        <w:top w:val="none" w:sz="0" w:space="0" w:color="auto"/>
        <w:left w:val="none" w:sz="0" w:space="0" w:color="auto"/>
        <w:bottom w:val="none" w:sz="0" w:space="0" w:color="auto"/>
        <w:right w:val="none" w:sz="0" w:space="0" w:color="auto"/>
      </w:divBdr>
    </w:div>
    <w:div w:id="1574775894">
      <w:bodyDiv w:val="1"/>
      <w:marLeft w:val="0"/>
      <w:marRight w:val="0"/>
      <w:marTop w:val="0"/>
      <w:marBottom w:val="0"/>
      <w:divBdr>
        <w:top w:val="none" w:sz="0" w:space="0" w:color="auto"/>
        <w:left w:val="none" w:sz="0" w:space="0" w:color="auto"/>
        <w:bottom w:val="none" w:sz="0" w:space="0" w:color="auto"/>
        <w:right w:val="none" w:sz="0" w:space="0" w:color="auto"/>
      </w:divBdr>
    </w:div>
    <w:div w:id="1583758904">
      <w:bodyDiv w:val="1"/>
      <w:marLeft w:val="0"/>
      <w:marRight w:val="0"/>
      <w:marTop w:val="0"/>
      <w:marBottom w:val="0"/>
      <w:divBdr>
        <w:top w:val="none" w:sz="0" w:space="0" w:color="auto"/>
        <w:left w:val="none" w:sz="0" w:space="0" w:color="auto"/>
        <w:bottom w:val="none" w:sz="0" w:space="0" w:color="auto"/>
        <w:right w:val="none" w:sz="0" w:space="0" w:color="auto"/>
      </w:divBdr>
    </w:div>
    <w:div w:id="1664160675">
      <w:bodyDiv w:val="1"/>
      <w:marLeft w:val="0"/>
      <w:marRight w:val="0"/>
      <w:marTop w:val="0"/>
      <w:marBottom w:val="0"/>
      <w:divBdr>
        <w:top w:val="none" w:sz="0" w:space="0" w:color="auto"/>
        <w:left w:val="none" w:sz="0" w:space="0" w:color="auto"/>
        <w:bottom w:val="none" w:sz="0" w:space="0" w:color="auto"/>
        <w:right w:val="none" w:sz="0" w:space="0" w:color="auto"/>
      </w:divBdr>
    </w:div>
    <w:div w:id="1668051187">
      <w:bodyDiv w:val="1"/>
      <w:marLeft w:val="0"/>
      <w:marRight w:val="0"/>
      <w:marTop w:val="0"/>
      <w:marBottom w:val="0"/>
      <w:divBdr>
        <w:top w:val="none" w:sz="0" w:space="0" w:color="auto"/>
        <w:left w:val="none" w:sz="0" w:space="0" w:color="auto"/>
        <w:bottom w:val="none" w:sz="0" w:space="0" w:color="auto"/>
        <w:right w:val="none" w:sz="0" w:space="0" w:color="auto"/>
      </w:divBdr>
    </w:div>
    <w:div w:id="1710642409">
      <w:bodyDiv w:val="1"/>
      <w:marLeft w:val="0"/>
      <w:marRight w:val="0"/>
      <w:marTop w:val="0"/>
      <w:marBottom w:val="0"/>
      <w:divBdr>
        <w:top w:val="none" w:sz="0" w:space="0" w:color="auto"/>
        <w:left w:val="none" w:sz="0" w:space="0" w:color="auto"/>
        <w:bottom w:val="none" w:sz="0" w:space="0" w:color="auto"/>
        <w:right w:val="none" w:sz="0" w:space="0" w:color="auto"/>
      </w:divBdr>
    </w:div>
    <w:div w:id="1886983178">
      <w:bodyDiv w:val="1"/>
      <w:marLeft w:val="0"/>
      <w:marRight w:val="0"/>
      <w:marTop w:val="0"/>
      <w:marBottom w:val="0"/>
      <w:divBdr>
        <w:top w:val="none" w:sz="0" w:space="0" w:color="auto"/>
        <w:left w:val="none" w:sz="0" w:space="0" w:color="auto"/>
        <w:bottom w:val="none" w:sz="0" w:space="0" w:color="auto"/>
        <w:right w:val="none" w:sz="0" w:space="0" w:color="auto"/>
      </w:divBdr>
    </w:div>
    <w:div w:id="1909226706">
      <w:bodyDiv w:val="1"/>
      <w:marLeft w:val="0"/>
      <w:marRight w:val="0"/>
      <w:marTop w:val="0"/>
      <w:marBottom w:val="0"/>
      <w:divBdr>
        <w:top w:val="none" w:sz="0" w:space="0" w:color="auto"/>
        <w:left w:val="none" w:sz="0" w:space="0" w:color="auto"/>
        <w:bottom w:val="none" w:sz="0" w:space="0" w:color="auto"/>
        <w:right w:val="none" w:sz="0" w:space="0" w:color="auto"/>
      </w:divBdr>
    </w:div>
    <w:div w:id="1916551115">
      <w:bodyDiv w:val="1"/>
      <w:marLeft w:val="0"/>
      <w:marRight w:val="0"/>
      <w:marTop w:val="0"/>
      <w:marBottom w:val="0"/>
      <w:divBdr>
        <w:top w:val="none" w:sz="0" w:space="0" w:color="auto"/>
        <w:left w:val="none" w:sz="0" w:space="0" w:color="auto"/>
        <w:bottom w:val="none" w:sz="0" w:space="0" w:color="auto"/>
        <w:right w:val="none" w:sz="0" w:space="0" w:color="auto"/>
      </w:divBdr>
    </w:div>
    <w:div w:id="1947344368">
      <w:bodyDiv w:val="1"/>
      <w:marLeft w:val="0"/>
      <w:marRight w:val="0"/>
      <w:marTop w:val="0"/>
      <w:marBottom w:val="0"/>
      <w:divBdr>
        <w:top w:val="none" w:sz="0" w:space="0" w:color="auto"/>
        <w:left w:val="none" w:sz="0" w:space="0" w:color="auto"/>
        <w:bottom w:val="none" w:sz="0" w:space="0" w:color="auto"/>
        <w:right w:val="none" w:sz="0" w:space="0" w:color="auto"/>
      </w:divBdr>
    </w:div>
    <w:div w:id="1948153572">
      <w:bodyDiv w:val="1"/>
      <w:marLeft w:val="0"/>
      <w:marRight w:val="0"/>
      <w:marTop w:val="0"/>
      <w:marBottom w:val="0"/>
      <w:divBdr>
        <w:top w:val="none" w:sz="0" w:space="0" w:color="auto"/>
        <w:left w:val="none" w:sz="0" w:space="0" w:color="auto"/>
        <w:bottom w:val="none" w:sz="0" w:space="0" w:color="auto"/>
        <w:right w:val="none" w:sz="0" w:space="0" w:color="auto"/>
      </w:divBdr>
      <w:divsChild>
        <w:div w:id="1801993013">
          <w:marLeft w:val="0"/>
          <w:marRight w:val="0"/>
          <w:marTop w:val="0"/>
          <w:marBottom w:val="0"/>
          <w:divBdr>
            <w:top w:val="none" w:sz="0" w:space="0" w:color="auto"/>
            <w:left w:val="none" w:sz="0" w:space="0" w:color="auto"/>
            <w:bottom w:val="none" w:sz="0" w:space="0" w:color="auto"/>
            <w:right w:val="none" w:sz="0" w:space="0" w:color="auto"/>
          </w:divBdr>
          <w:divsChild>
            <w:div w:id="2005234292">
              <w:marLeft w:val="0"/>
              <w:marRight w:val="0"/>
              <w:marTop w:val="0"/>
              <w:marBottom w:val="0"/>
              <w:divBdr>
                <w:top w:val="none" w:sz="0" w:space="0" w:color="auto"/>
                <w:left w:val="none" w:sz="0" w:space="0" w:color="auto"/>
                <w:bottom w:val="none" w:sz="0" w:space="0" w:color="auto"/>
                <w:right w:val="none" w:sz="0" w:space="0" w:color="auto"/>
              </w:divBdr>
              <w:divsChild>
                <w:div w:id="1318537111">
                  <w:marLeft w:val="0"/>
                  <w:marRight w:val="0"/>
                  <w:marTop w:val="0"/>
                  <w:marBottom w:val="0"/>
                  <w:divBdr>
                    <w:top w:val="none" w:sz="0" w:space="0" w:color="auto"/>
                    <w:left w:val="none" w:sz="0" w:space="0" w:color="auto"/>
                    <w:bottom w:val="none" w:sz="0" w:space="0" w:color="auto"/>
                    <w:right w:val="none" w:sz="0" w:space="0" w:color="auto"/>
                  </w:divBdr>
                  <w:divsChild>
                    <w:div w:id="1749840239">
                      <w:marLeft w:val="0"/>
                      <w:marRight w:val="0"/>
                      <w:marTop w:val="0"/>
                      <w:marBottom w:val="0"/>
                      <w:divBdr>
                        <w:top w:val="none" w:sz="0" w:space="0" w:color="auto"/>
                        <w:left w:val="none" w:sz="0" w:space="0" w:color="auto"/>
                        <w:bottom w:val="none" w:sz="0" w:space="0" w:color="auto"/>
                        <w:right w:val="none" w:sz="0" w:space="0" w:color="auto"/>
                      </w:divBdr>
                      <w:divsChild>
                        <w:div w:id="997080474">
                          <w:marLeft w:val="0"/>
                          <w:marRight w:val="0"/>
                          <w:marTop w:val="0"/>
                          <w:marBottom w:val="0"/>
                          <w:divBdr>
                            <w:top w:val="none" w:sz="0" w:space="0" w:color="auto"/>
                            <w:left w:val="none" w:sz="0" w:space="0" w:color="auto"/>
                            <w:bottom w:val="none" w:sz="0" w:space="0" w:color="auto"/>
                            <w:right w:val="none" w:sz="0" w:space="0" w:color="auto"/>
                          </w:divBdr>
                          <w:divsChild>
                            <w:div w:id="45032846">
                              <w:marLeft w:val="0"/>
                              <w:marRight w:val="0"/>
                              <w:marTop w:val="0"/>
                              <w:marBottom w:val="0"/>
                              <w:divBdr>
                                <w:top w:val="none" w:sz="0" w:space="0" w:color="auto"/>
                                <w:left w:val="none" w:sz="0" w:space="0" w:color="auto"/>
                                <w:bottom w:val="none" w:sz="0" w:space="0" w:color="auto"/>
                                <w:right w:val="none" w:sz="0" w:space="0" w:color="auto"/>
                              </w:divBdr>
                              <w:divsChild>
                                <w:div w:id="1031078645">
                                  <w:marLeft w:val="180"/>
                                  <w:marRight w:val="0"/>
                                  <w:marTop w:val="0"/>
                                  <w:marBottom w:val="0"/>
                                  <w:divBdr>
                                    <w:top w:val="none" w:sz="0" w:space="0" w:color="auto"/>
                                    <w:left w:val="none" w:sz="0" w:space="0" w:color="auto"/>
                                    <w:bottom w:val="none" w:sz="0" w:space="0" w:color="auto"/>
                                    <w:right w:val="none" w:sz="0" w:space="0" w:color="auto"/>
                                  </w:divBdr>
                                  <w:divsChild>
                                    <w:div w:id="1699811557">
                                      <w:marLeft w:val="0"/>
                                      <w:marRight w:val="0"/>
                                      <w:marTop w:val="0"/>
                                      <w:marBottom w:val="0"/>
                                      <w:divBdr>
                                        <w:top w:val="none" w:sz="0" w:space="0" w:color="auto"/>
                                        <w:left w:val="none" w:sz="0" w:space="0" w:color="auto"/>
                                        <w:bottom w:val="none" w:sz="0" w:space="0" w:color="auto"/>
                                        <w:right w:val="none" w:sz="0" w:space="0" w:color="auto"/>
                                      </w:divBdr>
                                      <w:divsChild>
                                        <w:div w:id="1715231513">
                                          <w:marLeft w:val="0"/>
                                          <w:marRight w:val="0"/>
                                          <w:marTop w:val="0"/>
                                          <w:marBottom w:val="0"/>
                                          <w:divBdr>
                                            <w:top w:val="none" w:sz="0" w:space="0" w:color="auto"/>
                                            <w:left w:val="none" w:sz="0" w:space="0" w:color="auto"/>
                                            <w:bottom w:val="none" w:sz="0" w:space="0" w:color="auto"/>
                                            <w:right w:val="none" w:sz="0" w:space="0" w:color="auto"/>
                                          </w:divBdr>
                                          <w:divsChild>
                                            <w:div w:id="1343824094">
                                              <w:marLeft w:val="0"/>
                                              <w:marRight w:val="0"/>
                                              <w:marTop w:val="0"/>
                                              <w:marBottom w:val="0"/>
                                              <w:divBdr>
                                                <w:top w:val="none" w:sz="0" w:space="0" w:color="auto"/>
                                                <w:left w:val="none" w:sz="0" w:space="0" w:color="auto"/>
                                                <w:bottom w:val="none" w:sz="0" w:space="0" w:color="auto"/>
                                                <w:right w:val="none" w:sz="0" w:space="0" w:color="auto"/>
                                              </w:divBdr>
                                              <w:divsChild>
                                                <w:div w:id="231743966">
                                                  <w:marLeft w:val="0"/>
                                                  <w:marRight w:val="0"/>
                                                  <w:marTop w:val="0"/>
                                                  <w:marBottom w:val="0"/>
                                                  <w:divBdr>
                                                    <w:top w:val="none" w:sz="0" w:space="0" w:color="auto"/>
                                                    <w:left w:val="none" w:sz="0" w:space="0" w:color="auto"/>
                                                    <w:bottom w:val="none" w:sz="0" w:space="0" w:color="auto"/>
                                                    <w:right w:val="none" w:sz="0" w:space="0" w:color="auto"/>
                                                  </w:divBdr>
                                                  <w:divsChild>
                                                    <w:div w:id="408577705">
                                                      <w:marLeft w:val="0"/>
                                                      <w:marRight w:val="0"/>
                                                      <w:marTop w:val="0"/>
                                                      <w:marBottom w:val="0"/>
                                                      <w:divBdr>
                                                        <w:top w:val="none" w:sz="0" w:space="0" w:color="auto"/>
                                                        <w:left w:val="none" w:sz="0" w:space="0" w:color="auto"/>
                                                        <w:bottom w:val="none" w:sz="0" w:space="0" w:color="auto"/>
                                                        <w:right w:val="none" w:sz="0" w:space="0" w:color="auto"/>
                                                      </w:divBdr>
                                                      <w:divsChild>
                                                        <w:div w:id="1552038446">
                                                          <w:marLeft w:val="0"/>
                                                          <w:marRight w:val="0"/>
                                                          <w:marTop w:val="0"/>
                                                          <w:marBottom w:val="0"/>
                                                          <w:divBdr>
                                                            <w:top w:val="none" w:sz="0" w:space="0" w:color="auto"/>
                                                            <w:left w:val="none" w:sz="0" w:space="0" w:color="auto"/>
                                                            <w:bottom w:val="none" w:sz="0" w:space="0" w:color="auto"/>
                                                            <w:right w:val="none" w:sz="0" w:space="0" w:color="auto"/>
                                                          </w:divBdr>
                                                          <w:divsChild>
                                                            <w:div w:id="206988908">
                                                              <w:marLeft w:val="0"/>
                                                              <w:marRight w:val="0"/>
                                                              <w:marTop w:val="0"/>
                                                              <w:marBottom w:val="0"/>
                                                              <w:divBdr>
                                                                <w:top w:val="none" w:sz="0" w:space="0" w:color="auto"/>
                                                                <w:left w:val="none" w:sz="0" w:space="0" w:color="auto"/>
                                                                <w:bottom w:val="none" w:sz="0" w:space="0" w:color="auto"/>
                                                                <w:right w:val="none" w:sz="0" w:space="0" w:color="auto"/>
                                                              </w:divBdr>
                                                              <w:divsChild>
                                                                <w:div w:id="1160846178">
                                                                  <w:marLeft w:val="0"/>
                                                                  <w:marRight w:val="0"/>
                                                                  <w:marTop w:val="0"/>
                                                                  <w:marBottom w:val="0"/>
                                                                  <w:divBdr>
                                                                    <w:top w:val="none" w:sz="0" w:space="0" w:color="auto"/>
                                                                    <w:left w:val="none" w:sz="0" w:space="0" w:color="auto"/>
                                                                    <w:bottom w:val="none" w:sz="0" w:space="0" w:color="auto"/>
                                                                    <w:right w:val="none" w:sz="0" w:space="0" w:color="auto"/>
                                                                  </w:divBdr>
                                                                  <w:divsChild>
                                                                    <w:div w:id="1346059724">
                                                                      <w:marLeft w:val="0"/>
                                                                      <w:marRight w:val="0"/>
                                                                      <w:marTop w:val="0"/>
                                                                      <w:marBottom w:val="0"/>
                                                                      <w:divBdr>
                                                                        <w:top w:val="none" w:sz="0" w:space="0" w:color="auto"/>
                                                                        <w:left w:val="none" w:sz="0" w:space="0" w:color="auto"/>
                                                                        <w:bottom w:val="none" w:sz="0" w:space="0" w:color="auto"/>
                                                                        <w:right w:val="none" w:sz="0" w:space="0" w:color="auto"/>
                                                                      </w:divBdr>
                                                                      <w:divsChild>
                                                                        <w:div w:id="672493554">
                                                                          <w:marLeft w:val="0"/>
                                                                          <w:marRight w:val="0"/>
                                                                          <w:marTop w:val="0"/>
                                                                          <w:marBottom w:val="0"/>
                                                                          <w:divBdr>
                                                                            <w:top w:val="none" w:sz="0" w:space="0" w:color="auto"/>
                                                                            <w:left w:val="none" w:sz="0" w:space="0" w:color="auto"/>
                                                                            <w:bottom w:val="none" w:sz="0" w:space="0" w:color="auto"/>
                                                                            <w:right w:val="none" w:sz="0" w:space="0" w:color="auto"/>
                                                                          </w:divBdr>
                                                                          <w:divsChild>
                                                                            <w:div w:id="243415322">
                                                                              <w:marLeft w:val="0"/>
                                                                              <w:marRight w:val="0"/>
                                                                              <w:marTop w:val="0"/>
                                                                              <w:marBottom w:val="0"/>
                                                                              <w:divBdr>
                                                                                <w:top w:val="none" w:sz="0" w:space="0" w:color="auto"/>
                                                                                <w:left w:val="none" w:sz="0" w:space="0" w:color="auto"/>
                                                                                <w:bottom w:val="none" w:sz="0" w:space="0" w:color="auto"/>
                                                                                <w:right w:val="none" w:sz="0" w:space="0" w:color="auto"/>
                                                                              </w:divBdr>
                                                                              <w:divsChild>
                                                                                <w:div w:id="179979706">
                                                                                  <w:marLeft w:val="0"/>
                                                                                  <w:marRight w:val="0"/>
                                                                                  <w:marTop w:val="0"/>
                                                                                  <w:marBottom w:val="0"/>
                                                                                  <w:divBdr>
                                                                                    <w:top w:val="none" w:sz="0" w:space="0" w:color="auto"/>
                                                                                    <w:left w:val="none" w:sz="0" w:space="0" w:color="auto"/>
                                                                                    <w:bottom w:val="none" w:sz="0" w:space="0" w:color="auto"/>
                                                                                    <w:right w:val="none" w:sz="0" w:space="0" w:color="auto"/>
                                                                                  </w:divBdr>
                                                                                  <w:divsChild>
                                                                                    <w:div w:id="851333366">
                                                                                      <w:marLeft w:val="0"/>
                                                                                      <w:marRight w:val="0"/>
                                                                                      <w:marTop w:val="0"/>
                                                                                      <w:marBottom w:val="0"/>
                                                                                      <w:divBdr>
                                                                                        <w:top w:val="none" w:sz="0" w:space="0" w:color="auto"/>
                                                                                        <w:left w:val="none" w:sz="0" w:space="0" w:color="auto"/>
                                                                                        <w:bottom w:val="none" w:sz="0" w:space="0" w:color="auto"/>
                                                                                        <w:right w:val="none" w:sz="0" w:space="0" w:color="auto"/>
                                                                                      </w:divBdr>
                                                                                      <w:divsChild>
                                                                                        <w:div w:id="439842145">
                                                                                          <w:marLeft w:val="0"/>
                                                                                          <w:marRight w:val="0"/>
                                                                                          <w:marTop w:val="0"/>
                                                                                          <w:marBottom w:val="0"/>
                                                                                          <w:divBdr>
                                                                                            <w:top w:val="none" w:sz="0" w:space="0" w:color="auto"/>
                                                                                            <w:left w:val="none" w:sz="0" w:space="0" w:color="auto"/>
                                                                                            <w:bottom w:val="none" w:sz="0" w:space="0" w:color="auto"/>
                                                                                            <w:right w:val="none" w:sz="0" w:space="0" w:color="auto"/>
                                                                                          </w:divBdr>
                                                                                          <w:divsChild>
                                                                                            <w:div w:id="969091953">
                                                                                              <w:marLeft w:val="0"/>
                                                                                              <w:marRight w:val="0"/>
                                                                                              <w:marTop w:val="0"/>
                                                                                              <w:marBottom w:val="0"/>
                                                                                              <w:divBdr>
                                                                                                <w:top w:val="single" w:sz="6" w:space="0" w:color="DDDFE2"/>
                                                                                                <w:left w:val="single" w:sz="6" w:space="0" w:color="DDDFE2"/>
                                                                                                <w:bottom w:val="single" w:sz="6" w:space="0" w:color="DDDFE2"/>
                                                                                                <w:right w:val="single" w:sz="6" w:space="0" w:color="DDDFE2"/>
                                                                                              </w:divBdr>
                                                                                              <w:divsChild>
                                                                                                <w:div w:id="864489191">
                                                                                                  <w:marLeft w:val="0"/>
                                                                                                  <w:marRight w:val="0"/>
                                                                                                  <w:marTop w:val="0"/>
                                                                                                  <w:marBottom w:val="0"/>
                                                                                                  <w:divBdr>
                                                                                                    <w:top w:val="none" w:sz="0" w:space="0" w:color="auto"/>
                                                                                                    <w:left w:val="none" w:sz="0" w:space="0" w:color="auto"/>
                                                                                                    <w:bottom w:val="none" w:sz="0" w:space="0" w:color="auto"/>
                                                                                                    <w:right w:val="none" w:sz="0" w:space="0" w:color="auto"/>
                                                                                                  </w:divBdr>
                                                                                                  <w:divsChild>
                                                                                                    <w:div w:id="1129788114">
                                                                                                      <w:marLeft w:val="0"/>
                                                                                                      <w:marRight w:val="0"/>
                                                                                                      <w:marTop w:val="0"/>
                                                                                                      <w:marBottom w:val="0"/>
                                                                                                      <w:divBdr>
                                                                                                        <w:top w:val="single" w:sz="6" w:space="0" w:color="DDDFE2"/>
                                                                                                        <w:left w:val="single" w:sz="6" w:space="0" w:color="DDDFE2"/>
                                                                                                        <w:bottom w:val="single" w:sz="6" w:space="0" w:color="DDDFE2"/>
                                                                                                        <w:right w:val="single" w:sz="6" w:space="0" w:color="DDDFE2"/>
                                                                                                      </w:divBdr>
                                                                                                      <w:divsChild>
                                                                                                        <w:div w:id="308897571">
                                                                                                          <w:marLeft w:val="0"/>
                                                                                                          <w:marRight w:val="0"/>
                                                                                                          <w:marTop w:val="0"/>
                                                                                                          <w:marBottom w:val="0"/>
                                                                                                          <w:divBdr>
                                                                                                            <w:top w:val="none" w:sz="0" w:space="0" w:color="auto"/>
                                                                                                            <w:left w:val="none" w:sz="0" w:space="0" w:color="auto"/>
                                                                                                            <w:bottom w:val="none" w:sz="0" w:space="0" w:color="auto"/>
                                                                                                            <w:right w:val="none" w:sz="0" w:space="0" w:color="auto"/>
                                                                                                          </w:divBdr>
                                                                                                          <w:divsChild>
                                                                                                            <w:div w:id="562446671">
                                                                                                              <w:marLeft w:val="0"/>
                                                                                                              <w:marRight w:val="0"/>
                                                                                                              <w:marTop w:val="0"/>
                                                                                                              <w:marBottom w:val="0"/>
                                                                                                              <w:divBdr>
                                                                                                                <w:top w:val="none" w:sz="0" w:space="0" w:color="auto"/>
                                                                                                                <w:left w:val="none" w:sz="0" w:space="0" w:color="auto"/>
                                                                                                                <w:bottom w:val="none" w:sz="0" w:space="0" w:color="auto"/>
                                                                                                                <w:right w:val="none" w:sz="0" w:space="0" w:color="auto"/>
                                                                                                              </w:divBdr>
                                                                                                              <w:divsChild>
                                                                                                                <w:div w:id="47148621">
                                                                                                                  <w:marLeft w:val="0"/>
                                                                                                                  <w:marRight w:val="0"/>
                                                                                                                  <w:marTop w:val="0"/>
                                                                                                                  <w:marBottom w:val="0"/>
                                                                                                                  <w:divBdr>
                                                                                                                    <w:top w:val="none" w:sz="0" w:space="0" w:color="auto"/>
                                                                                                                    <w:left w:val="none" w:sz="0" w:space="0" w:color="auto"/>
                                                                                                                    <w:bottom w:val="none" w:sz="0" w:space="0" w:color="auto"/>
                                                                                                                    <w:right w:val="none" w:sz="0" w:space="0" w:color="auto"/>
                                                                                                                  </w:divBdr>
                                                                                                                  <w:divsChild>
                                                                                                                    <w:div w:id="227302767">
                                                                                                                      <w:marLeft w:val="0"/>
                                                                                                                      <w:marRight w:val="0"/>
                                                                                                                      <w:marTop w:val="0"/>
                                                                                                                      <w:marBottom w:val="0"/>
                                                                                                                      <w:divBdr>
                                                                                                                        <w:top w:val="none" w:sz="0" w:space="0" w:color="auto"/>
                                                                                                                        <w:left w:val="none" w:sz="0" w:space="0" w:color="auto"/>
                                                                                                                        <w:bottom w:val="none" w:sz="0" w:space="0" w:color="auto"/>
                                                                                                                        <w:right w:val="none" w:sz="0" w:space="0" w:color="auto"/>
                                                                                                                      </w:divBdr>
                                                                                                                      <w:divsChild>
                                                                                                                        <w:div w:id="957832559">
                                                                                                                          <w:marLeft w:val="0"/>
                                                                                                                          <w:marRight w:val="0"/>
                                                                                                                          <w:marTop w:val="0"/>
                                                                                                                          <w:marBottom w:val="0"/>
                                                                                                                          <w:divBdr>
                                                                                                                            <w:top w:val="none" w:sz="0" w:space="0" w:color="auto"/>
                                                                                                                            <w:left w:val="none" w:sz="0" w:space="0" w:color="auto"/>
                                                                                                                            <w:bottom w:val="none" w:sz="0" w:space="0" w:color="auto"/>
                                                                                                                            <w:right w:val="none" w:sz="0" w:space="0" w:color="auto"/>
                                                                                                                          </w:divBdr>
                                                                                                                          <w:divsChild>
                                                                                                                            <w:div w:id="549927061">
                                                                                                                              <w:marLeft w:val="0"/>
                                                                                                                              <w:marRight w:val="0"/>
                                                                                                                              <w:marTop w:val="0"/>
                                                                                                                              <w:marBottom w:val="0"/>
                                                                                                                              <w:divBdr>
                                                                                                                                <w:top w:val="none" w:sz="0" w:space="0" w:color="auto"/>
                                                                                                                                <w:left w:val="none" w:sz="0" w:space="0" w:color="auto"/>
                                                                                                                                <w:bottom w:val="none" w:sz="0" w:space="0" w:color="auto"/>
                                                                                                                                <w:right w:val="none" w:sz="0" w:space="0" w:color="auto"/>
                                                                                                                              </w:divBdr>
                                                                                                                              <w:divsChild>
                                                                                                                                <w:div w:id="19268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092159">
      <w:bodyDiv w:val="1"/>
      <w:marLeft w:val="0"/>
      <w:marRight w:val="0"/>
      <w:marTop w:val="0"/>
      <w:marBottom w:val="0"/>
      <w:divBdr>
        <w:top w:val="none" w:sz="0" w:space="0" w:color="auto"/>
        <w:left w:val="none" w:sz="0" w:space="0" w:color="auto"/>
        <w:bottom w:val="none" w:sz="0" w:space="0" w:color="auto"/>
        <w:right w:val="none" w:sz="0" w:space="0" w:color="auto"/>
      </w:divBdr>
      <w:divsChild>
        <w:div w:id="581183997">
          <w:marLeft w:val="0"/>
          <w:marRight w:val="0"/>
          <w:marTop w:val="0"/>
          <w:marBottom w:val="0"/>
          <w:divBdr>
            <w:top w:val="none" w:sz="0" w:space="0" w:color="auto"/>
            <w:left w:val="none" w:sz="0" w:space="0" w:color="auto"/>
            <w:bottom w:val="none" w:sz="0" w:space="0" w:color="auto"/>
            <w:right w:val="none" w:sz="0" w:space="0" w:color="auto"/>
          </w:divBdr>
          <w:divsChild>
            <w:div w:id="1151605723">
              <w:marLeft w:val="0"/>
              <w:marRight w:val="0"/>
              <w:marTop w:val="0"/>
              <w:marBottom w:val="0"/>
              <w:divBdr>
                <w:top w:val="none" w:sz="0" w:space="0" w:color="auto"/>
                <w:left w:val="none" w:sz="0" w:space="0" w:color="auto"/>
                <w:bottom w:val="none" w:sz="0" w:space="0" w:color="auto"/>
                <w:right w:val="none" w:sz="0" w:space="0" w:color="auto"/>
              </w:divBdr>
              <w:divsChild>
                <w:div w:id="1957364464">
                  <w:marLeft w:val="0"/>
                  <w:marRight w:val="0"/>
                  <w:marTop w:val="0"/>
                  <w:marBottom w:val="0"/>
                  <w:divBdr>
                    <w:top w:val="none" w:sz="0" w:space="0" w:color="auto"/>
                    <w:left w:val="none" w:sz="0" w:space="0" w:color="auto"/>
                    <w:bottom w:val="none" w:sz="0" w:space="0" w:color="auto"/>
                    <w:right w:val="none" w:sz="0" w:space="0" w:color="auto"/>
                  </w:divBdr>
                  <w:divsChild>
                    <w:div w:id="506406841">
                      <w:marLeft w:val="0"/>
                      <w:marRight w:val="0"/>
                      <w:marTop w:val="0"/>
                      <w:marBottom w:val="0"/>
                      <w:divBdr>
                        <w:top w:val="none" w:sz="0" w:space="0" w:color="auto"/>
                        <w:left w:val="none" w:sz="0" w:space="0" w:color="auto"/>
                        <w:bottom w:val="none" w:sz="0" w:space="0" w:color="auto"/>
                        <w:right w:val="none" w:sz="0" w:space="0" w:color="auto"/>
                      </w:divBdr>
                      <w:divsChild>
                        <w:div w:id="511144108">
                          <w:marLeft w:val="-15"/>
                          <w:marRight w:val="0"/>
                          <w:marTop w:val="0"/>
                          <w:marBottom w:val="0"/>
                          <w:divBdr>
                            <w:top w:val="none" w:sz="0" w:space="0" w:color="auto"/>
                            <w:left w:val="none" w:sz="0" w:space="0" w:color="auto"/>
                            <w:bottom w:val="none" w:sz="0" w:space="0" w:color="auto"/>
                            <w:right w:val="none" w:sz="0" w:space="0" w:color="auto"/>
                          </w:divBdr>
                          <w:divsChild>
                            <w:div w:id="550846476">
                              <w:marLeft w:val="0"/>
                              <w:marRight w:val="0"/>
                              <w:marTop w:val="0"/>
                              <w:marBottom w:val="0"/>
                              <w:divBdr>
                                <w:top w:val="none" w:sz="0" w:space="0" w:color="auto"/>
                                <w:left w:val="none" w:sz="0" w:space="0" w:color="auto"/>
                                <w:bottom w:val="none" w:sz="0" w:space="0" w:color="auto"/>
                                <w:right w:val="none" w:sz="0" w:space="0" w:color="auto"/>
                              </w:divBdr>
                              <w:divsChild>
                                <w:div w:id="1419869994">
                                  <w:marLeft w:val="0"/>
                                  <w:marRight w:val="-15"/>
                                  <w:marTop w:val="0"/>
                                  <w:marBottom w:val="0"/>
                                  <w:divBdr>
                                    <w:top w:val="none" w:sz="0" w:space="0" w:color="auto"/>
                                    <w:left w:val="none" w:sz="0" w:space="0" w:color="auto"/>
                                    <w:bottom w:val="none" w:sz="0" w:space="0" w:color="auto"/>
                                    <w:right w:val="none" w:sz="0" w:space="0" w:color="auto"/>
                                  </w:divBdr>
                                  <w:divsChild>
                                    <w:div w:id="1895699960">
                                      <w:marLeft w:val="0"/>
                                      <w:marRight w:val="0"/>
                                      <w:marTop w:val="0"/>
                                      <w:marBottom w:val="0"/>
                                      <w:divBdr>
                                        <w:top w:val="none" w:sz="0" w:space="0" w:color="auto"/>
                                        <w:left w:val="none" w:sz="0" w:space="0" w:color="auto"/>
                                        <w:bottom w:val="none" w:sz="0" w:space="0" w:color="auto"/>
                                        <w:right w:val="none" w:sz="0" w:space="0" w:color="auto"/>
                                      </w:divBdr>
                                      <w:divsChild>
                                        <w:div w:id="1884174159">
                                          <w:marLeft w:val="-270"/>
                                          <w:marRight w:val="0"/>
                                          <w:marTop w:val="0"/>
                                          <w:marBottom w:val="0"/>
                                          <w:divBdr>
                                            <w:top w:val="none" w:sz="0" w:space="0" w:color="auto"/>
                                            <w:left w:val="none" w:sz="0" w:space="0" w:color="auto"/>
                                            <w:bottom w:val="none" w:sz="0" w:space="0" w:color="auto"/>
                                            <w:right w:val="none" w:sz="0" w:space="0" w:color="auto"/>
                                          </w:divBdr>
                                          <w:divsChild>
                                            <w:div w:id="1062950080">
                                              <w:marLeft w:val="0"/>
                                              <w:marRight w:val="0"/>
                                              <w:marTop w:val="0"/>
                                              <w:marBottom w:val="0"/>
                                              <w:divBdr>
                                                <w:top w:val="single" w:sz="6" w:space="0" w:color="E5E6E9"/>
                                                <w:left w:val="single" w:sz="6" w:space="0" w:color="DFE0E4"/>
                                                <w:bottom w:val="single" w:sz="6" w:space="0" w:color="D0D1D5"/>
                                                <w:right w:val="single" w:sz="6" w:space="0" w:color="DFE0E4"/>
                                              </w:divBdr>
                                              <w:divsChild>
                                                <w:div w:id="2008242694">
                                                  <w:marLeft w:val="0"/>
                                                  <w:marRight w:val="0"/>
                                                  <w:marTop w:val="0"/>
                                                  <w:marBottom w:val="0"/>
                                                  <w:divBdr>
                                                    <w:top w:val="none" w:sz="0" w:space="0" w:color="auto"/>
                                                    <w:left w:val="none" w:sz="0" w:space="0" w:color="auto"/>
                                                    <w:bottom w:val="none" w:sz="0" w:space="0" w:color="auto"/>
                                                    <w:right w:val="none" w:sz="0" w:space="0" w:color="auto"/>
                                                  </w:divBdr>
                                                  <w:divsChild>
                                                    <w:div w:id="831024749">
                                                      <w:marLeft w:val="0"/>
                                                      <w:marRight w:val="0"/>
                                                      <w:marTop w:val="0"/>
                                                      <w:marBottom w:val="0"/>
                                                      <w:divBdr>
                                                        <w:top w:val="none" w:sz="0" w:space="0" w:color="auto"/>
                                                        <w:left w:val="none" w:sz="0" w:space="0" w:color="auto"/>
                                                        <w:bottom w:val="none" w:sz="0" w:space="0" w:color="auto"/>
                                                        <w:right w:val="none" w:sz="0" w:space="0" w:color="auto"/>
                                                      </w:divBdr>
                                                      <w:divsChild>
                                                        <w:div w:id="1428843482">
                                                          <w:marLeft w:val="0"/>
                                                          <w:marRight w:val="0"/>
                                                          <w:marTop w:val="0"/>
                                                          <w:marBottom w:val="0"/>
                                                          <w:divBdr>
                                                            <w:top w:val="none" w:sz="0" w:space="0" w:color="auto"/>
                                                            <w:left w:val="none" w:sz="0" w:space="0" w:color="auto"/>
                                                            <w:bottom w:val="none" w:sz="0" w:space="0" w:color="auto"/>
                                                            <w:right w:val="none" w:sz="0" w:space="0" w:color="auto"/>
                                                          </w:divBdr>
                                                          <w:divsChild>
                                                            <w:div w:id="10359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3975384">
      <w:bodyDiv w:val="1"/>
      <w:marLeft w:val="0"/>
      <w:marRight w:val="0"/>
      <w:marTop w:val="0"/>
      <w:marBottom w:val="0"/>
      <w:divBdr>
        <w:top w:val="none" w:sz="0" w:space="0" w:color="auto"/>
        <w:left w:val="none" w:sz="0" w:space="0" w:color="auto"/>
        <w:bottom w:val="none" w:sz="0" w:space="0" w:color="auto"/>
        <w:right w:val="none" w:sz="0" w:space="0" w:color="auto"/>
      </w:divBdr>
      <w:divsChild>
        <w:div w:id="1742437688">
          <w:marLeft w:val="0"/>
          <w:marRight w:val="0"/>
          <w:marTop w:val="0"/>
          <w:marBottom w:val="0"/>
          <w:divBdr>
            <w:top w:val="none" w:sz="0" w:space="0" w:color="auto"/>
            <w:left w:val="none" w:sz="0" w:space="0" w:color="auto"/>
            <w:bottom w:val="none" w:sz="0" w:space="0" w:color="auto"/>
            <w:right w:val="none" w:sz="0" w:space="0" w:color="auto"/>
          </w:divBdr>
          <w:divsChild>
            <w:div w:id="126289473">
              <w:marLeft w:val="0"/>
              <w:marRight w:val="0"/>
              <w:marTop w:val="0"/>
              <w:marBottom w:val="0"/>
              <w:divBdr>
                <w:top w:val="none" w:sz="0" w:space="0" w:color="auto"/>
                <w:left w:val="none" w:sz="0" w:space="0" w:color="auto"/>
                <w:bottom w:val="none" w:sz="0" w:space="0" w:color="auto"/>
                <w:right w:val="none" w:sz="0" w:space="0" w:color="auto"/>
              </w:divBdr>
              <w:divsChild>
                <w:div w:id="270087555">
                  <w:marLeft w:val="0"/>
                  <w:marRight w:val="0"/>
                  <w:marTop w:val="0"/>
                  <w:marBottom w:val="0"/>
                  <w:divBdr>
                    <w:top w:val="none" w:sz="0" w:space="0" w:color="auto"/>
                    <w:left w:val="none" w:sz="0" w:space="0" w:color="auto"/>
                    <w:bottom w:val="none" w:sz="0" w:space="0" w:color="auto"/>
                    <w:right w:val="none" w:sz="0" w:space="0" w:color="auto"/>
                  </w:divBdr>
                  <w:divsChild>
                    <w:div w:id="1721515396">
                      <w:marLeft w:val="0"/>
                      <w:marRight w:val="0"/>
                      <w:marTop w:val="0"/>
                      <w:marBottom w:val="0"/>
                      <w:divBdr>
                        <w:top w:val="none" w:sz="0" w:space="0" w:color="auto"/>
                        <w:left w:val="none" w:sz="0" w:space="0" w:color="auto"/>
                        <w:bottom w:val="none" w:sz="0" w:space="0" w:color="auto"/>
                        <w:right w:val="none" w:sz="0" w:space="0" w:color="auto"/>
                      </w:divBdr>
                      <w:divsChild>
                        <w:div w:id="781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601">
      <w:bodyDiv w:val="1"/>
      <w:marLeft w:val="0"/>
      <w:marRight w:val="0"/>
      <w:marTop w:val="0"/>
      <w:marBottom w:val="0"/>
      <w:divBdr>
        <w:top w:val="none" w:sz="0" w:space="0" w:color="auto"/>
        <w:left w:val="none" w:sz="0" w:space="0" w:color="auto"/>
        <w:bottom w:val="none" w:sz="0" w:space="0" w:color="auto"/>
        <w:right w:val="none" w:sz="0" w:space="0" w:color="auto"/>
      </w:divBdr>
    </w:div>
    <w:div w:id="1986229924">
      <w:bodyDiv w:val="1"/>
      <w:marLeft w:val="0"/>
      <w:marRight w:val="0"/>
      <w:marTop w:val="0"/>
      <w:marBottom w:val="0"/>
      <w:divBdr>
        <w:top w:val="none" w:sz="0" w:space="0" w:color="auto"/>
        <w:left w:val="none" w:sz="0" w:space="0" w:color="auto"/>
        <w:bottom w:val="none" w:sz="0" w:space="0" w:color="auto"/>
        <w:right w:val="none" w:sz="0" w:space="0" w:color="auto"/>
      </w:divBdr>
      <w:divsChild>
        <w:div w:id="439572849">
          <w:marLeft w:val="0"/>
          <w:marRight w:val="0"/>
          <w:marTop w:val="0"/>
          <w:marBottom w:val="0"/>
          <w:divBdr>
            <w:top w:val="none" w:sz="0" w:space="0" w:color="auto"/>
            <w:left w:val="none" w:sz="0" w:space="0" w:color="auto"/>
            <w:bottom w:val="none" w:sz="0" w:space="0" w:color="auto"/>
            <w:right w:val="none" w:sz="0" w:space="0" w:color="auto"/>
          </w:divBdr>
          <w:divsChild>
            <w:div w:id="1451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2003">
      <w:bodyDiv w:val="1"/>
      <w:marLeft w:val="0"/>
      <w:marRight w:val="0"/>
      <w:marTop w:val="0"/>
      <w:marBottom w:val="0"/>
      <w:divBdr>
        <w:top w:val="none" w:sz="0" w:space="0" w:color="auto"/>
        <w:left w:val="none" w:sz="0" w:space="0" w:color="auto"/>
        <w:bottom w:val="none" w:sz="0" w:space="0" w:color="auto"/>
        <w:right w:val="none" w:sz="0" w:space="0" w:color="auto"/>
      </w:divBdr>
    </w:div>
    <w:div w:id="2084060981">
      <w:bodyDiv w:val="1"/>
      <w:marLeft w:val="0"/>
      <w:marRight w:val="0"/>
      <w:marTop w:val="0"/>
      <w:marBottom w:val="0"/>
      <w:divBdr>
        <w:top w:val="none" w:sz="0" w:space="0" w:color="auto"/>
        <w:left w:val="none" w:sz="0" w:space="0" w:color="auto"/>
        <w:bottom w:val="none" w:sz="0" w:space="0" w:color="auto"/>
        <w:right w:val="none" w:sz="0" w:space="0" w:color="auto"/>
      </w:divBdr>
    </w:div>
    <w:div w:id="2089647047">
      <w:bodyDiv w:val="1"/>
      <w:marLeft w:val="0"/>
      <w:marRight w:val="0"/>
      <w:marTop w:val="0"/>
      <w:marBottom w:val="0"/>
      <w:divBdr>
        <w:top w:val="none" w:sz="0" w:space="0" w:color="auto"/>
        <w:left w:val="none" w:sz="0" w:space="0" w:color="auto"/>
        <w:bottom w:val="none" w:sz="0" w:space="0" w:color="auto"/>
        <w:right w:val="none" w:sz="0" w:space="0" w:color="auto"/>
      </w:divBdr>
    </w:div>
    <w:div w:id="2096702540">
      <w:bodyDiv w:val="1"/>
      <w:marLeft w:val="0"/>
      <w:marRight w:val="0"/>
      <w:marTop w:val="0"/>
      <w:marBottom w:val="0"/>
      <w:divBdr>
        <w:top w:val="none" w:sz="0" w:space="0" w:color="auto"/>
        <w:left w:val="none" w:sz="0" w:space="0" w:color="auto"/>
        <w:bottom w:val="none" w:sz="0" w:space="0" w:color="auto"/>
        <w:right w:val="none" w:sz="0" w:space="0" w:color="auto"/>
      </w:divBdr>
      <w:divsChild>
        <w:div w:id="1457142011">
          <w:marLeft w:val="0"/>
          <w:marRight w:val="0"/>
          <w:marTop w:val="0"/>
          <w:marBottom w:val="0"/>
          <w:divBdr>
            <w:top w:val="none" w:sz="0" w:space="0" w:color="auto"/>
            <w:left w:val="none" w:sz="0" w:space="0" w:color="auto"/>
            <w:bottom w:val="none" w:sz="0" w:space="0" w:color="auto"/>
            <w:right w:val="none" w:sz="0" w:space="0" w:color="auto"/>
          </w:divBdr>
          <w:divsChild>
            <w:div w:id="1824001741">
              <w:marLeft w:val="0"/>
              <w:marRight w:val="0"/>
              <w:marTop w:val="0"/>
              <w:marBottom w:val="0"/>
              <w:divBdr>
                <w:top w:val="none" w:sz="0" w:space="0" w:color="auto"/>
                <w:left w:val="none" w:sz="0" w:space="0" w:color="auto"/>
                <w:bottom w:val="none" w:sz="0" w:space="0" w:color="auto"/>
                <w:right w:val="none" w:sz="0" w:space="0" w:color="auto"/>
              </w:divBdr>
              <w:divsChild>
                <w:div w:id="1260870075">
                  <w:marLeft w:val="0"/>
                  <w:marRight w:val="0"/>
                  <w:marTop w:val="0"/>
                  <w:marBottom w:val="0"/>
                  <w:divBdr>
                    <w:top w:val="none" w:sz="0" w:space="0" w:color="auto"/>
                    <w:left w:val="none" w:sz="0" w:space="0" w:color="auto"/>
                    <w:bottom w:val="none" w:sz="0" w:space="0" w:color="auto"/>
                    <w:right w:val="none" w:sz="0" w:space="0" w:color="auto"/>
                  </w:divBdr>
                  <w:divsChild>
                    <w:div w:id="286202313">
                      <w:marLeft w:val="0"/>
                      <w:marRight w:val="0"/>
                      <w:marTop w:val="0"/>
                      <w:marBottom w:val="0"/>
                      <w:divBdr>
                        <w:top w:val="none" w:sz="0" w:space="0" w:color="auto"/>
                        <w:left w:val="none" w:sz="0" w:space="0" w:color="auto"/>
                        <w:bottom w:val="none" w:sz="0" w:space="0" w:color="auto"/>
                        <w:right w:val="none" w:sz="0" w:space="0" w:color="auto"/>
                      </w:divBdr>
                      <w:divsChild>
                        <w:div w:id="412044407">
                          <w:marLeft w:val="-15"/>
                          <w:marRight w:val="0"/>
                          <w:marTop w:val="0"/>
                          <w:marBottom w:val="0"/>
                          <w:divBdr>
                            <w:top w:val="none" w:sz="0" w:space="0" w:color="auto"/>
                            <w:left w:val="none" w:sz="0" w:space="0" w:color="auto"/>
                            <w:bottom w:val="none" w:sz="0" w:space="0" w:color="auto"/>
                            <w:right w:val="none" w:sz="0" w:space="0" w:color="auto"/>
                          </w:divBdr>
                          <w:divsChild>
                            <w:div w:id="1723090529">
                              <w:marLeft w:val="0"/>
                              <w:marRight w:val="0"/>
                              <w:marTop w:val="0"/>
                              <w:marBottom w:val="0"/>
                              <w:divBdr>
                                <w:top w:val="none" w:sz="0" w:space="0" w:color="auto"/>
                                <w:left w:val="none" w:sz="0" w:space="0" w:color="auto"/>
                                <w:bottom w:val="none" w:sz="0" w:space="0" w:color="auto"/>
                                <w:right w:val="none" w:sz="0" w:space="0" w:color="auto"/>
                              </w:divBdr>
                              <w:divsChild>
                                <w:div w:id="2118866335">
                                  <w:marLeft w:val="0"/>
                                  <w:marRight w:val="-15"/>
                                  <w:marTop w:val="0"/>
                                  <w:marBottom w:val="0"/>
                                  <w:divBdr>
                                    <w:top w:val="none" w:sz="0" w:space="0" w:color="auto"/>
                                    <w:left w:val="none" w:sz="0" w:space="0" w:color="auto"/>
                                    <w:bottom w:val="none" w:sz="0" w:space="0" w:color="auto"/>
                                    <w:right w:val="none" w:sz="0" w:space="0" w:color="auto"/>
                                  </w:divBdr>
                                  <w:divsChild>
                                    <w:div w:id="779570321">
                                      <w:marLeft w:val="0"/>
                                      <w:marRight w:val="0"/>
                                      <w:marTop w:val="0"/>
                                      <w:marBottom w:val="0"/>
                                      <w:divBdr>
                                        <w:top w:val="none" w:sz="0" w:space="0" w:color="auto"/>
                                        <w:left w:val="none" w:sz="0" w:space="0" w:color="auto"/>
                                        <w:bottom w:val="none" w:sz="0" w:space="0" w:color="auto"/>
                                        <w:right w:val="none" w:sz="0" w:space="0" w:color="auto"/>
                                      </w:divBdr>
                                      <w:divsChild>
                                        <w:div w:id="765535809">
                                          <w:marLeft w:val="-270"/>
                                          <w:marRight w:val="0"/>
                                          <w:marTop w:val="0"/>
                                          <w:marBottom w:val="0"/>
                                          <w:divBdr>
                                            <w:top w:val="none" w:sz="0" w:space="0" w:color="auto"/>
                                            <w:left w:val="none" w:sz="0" w:space="0" w:color="auto"/>
                                            <w:bottom w:val="none" w:sz="0" w:space="0" w:color="auto"/>
                                            <w:right w:val="none" w:sz="0" w:space="0" w:color="auto"/>
                                          </w:divBdr>
                                          <w:divsChild>
                                            <w:div w:id="708526489">
                                              <w:marLeft w:val="0"/>
                                              <w:marRight w:val="0"/>
                                              <w:marTop w:val="0"/>
                                              <w:marBottom w:val="0"/>
                                              <w:divBdr>
                                                <w:top w:val="single" w:sz="6" w:space="0" w:color="E5E6E9"/>
                                                <w:left w:val="single" w:sz="6" w:space="0" w:color="DFE0E4"/>
                                                <w:bottom w:val="single" w:sz="6" w:space="0" w:color="D0D1D5"/>
                                                <w:right w:val="single" w:sz="6" w:space="0" w:color="DFE0E4"/>
                                              </w:divBdr>
                                              <w:divsChild>
                                                <w:div w:id="231937453">
                                                  <w:marLeft w:val="0"/>
                                                  <w:marRight w:val="0"/>
                                                  <w:marTop w:val="0"/>
                                                  <w:marBottom w:val="0"/>
                                                  <w:divBdr>
                                                    <w:top w:val="none" w:sz="0" w:space="0" w:color="auto"/>
                                                    <w:left w:val="none" w:sz="0" w:space="0" w:color="auto"/>
                                                    <w:bottom w:val="none" w:sz="0" w:space="0" w:color="auto"/>
                                                    <w:right w:val="none" w:sz="0" w:space="0" w:color="auto"/>
                                                  </w:divBdr>
                                                  <w:divsChild>
                                                    <w:div w:id="1570771679">
                                                      <w:marLeft w:val="0"/>
                                                      <w:marRight w:val="0"/>
                                                      <w:marTop w:val="0"/>
                                                      <w:marBottom w:val="0"/>
                                                      <w:divBdr>
                                                        <w:top w:val="none" w:sz="0" w:space="0" w:color="auto"/>
                                                        <w:left w:val="none" w:sz="0" w:space="0" w:color="auto"/>
                                                        <w:bottom w:val="none" w:sz="0" w:space="0" w:color="auto"/>
                                                        <w:right w:val="none" w:sz="0" w:space="0" w:color="auto"/>
                                                      </w:divBdr>
                                                      <w:divsChild>
                                                        <w:div w:id="1707750696">
                                                          <w:marLeft w:val="0"/>
                                                          <w:marRight w:val="0"/>
                                                          <w:marTop w:val="0"/>
                                                          <w:marBottom w:val="0"/>
                                                          <w:divBdr>
                                                            <w:top w:val="none" w:sz="0" w:space="0" w:color="auto"/>
                                                            <w:left w:val="none" w:sz="0" w:space="0" w:color="auto"/>
                                                            <w:bottom w:val="none" w:sz="0" w:space="0" w:color="auto"/>
                                                            <w:right w:val="none" w:sz="0" w:space="0" w:color="auto"/>
                                                          </w:divBdr>
                                                          <w:divsChild>
                                                            <w:div w:id="20688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1869920">
      <w:bodyDiv w:val="1"/>
      <w:marLeft w:val="0"/>
      <w:marRight w:val="0"/>
      <w:marTop w:val="0"/>
      <w:marBottom w:val="0"/>
      <w:divBdr>
        <w:top w:val="none" w:sz="0" w:space="0" w:color="auto"/>
        <w:left w:val="none" w:sz="0" w:space="0" w:color="auto"/>
        <w:bottom w:val="none" w:sz="0" w:space="0" w:color="auto"/>
        <w:right w:val="none" w:sz="0" w:space="0" w:color="auto"/>
      </w:divBdr>
      <w:divsChild>
        <w:div w:id="42141965">
          <w:marLeft w:val="0"/>
          <w:marRight w:val="0"/>
          <w:marTop w:val="0"/>
          <w:marBottom w:val="0"/>
          <w:divBdr>
            <w:top w:val="none" w:sz="0" w:space="0" w:color="auto"/>
            <w:left w:val="none" w:sz="0" w:space="0" w:color="auto"/>
            <w:bottom w:val="none" w:sz="0" w:space="0" w:color="auto"/>
            <w:right w:val="none" w:sz="0" w:space="0" w:color="auto"/>
          </w:divBdr>
        </w:div>
        <w:div w:id="1273591495">
          <w:marLeft w:val="0"/>
          <w:marRight w:val="0"/>
          <w:marTop w:val="0"/>
          <w:marBottom w:val="0"/>
          <w:divBdr>
            <w:top w:val="none" w:sz="0" w:space="0" w:color="auto"/>
            <w:left w:val="none" w:sz="0" w:space="0" w:color="auto"/>
            <w:bottom w:val="none" w:sz="0" w:space="0" w:color="auto"/>
            <w:right w:val="none" w:sz="0" w:space="0" w:color="auto"/>
          </w:divBdr>
        </w:div>
        <w:div w:id="1681159269">
          <w:marLeft w:val="0"/>
          <w:marRight w:val="0"/>
          <w:marTop w:val="0"/>
          <w:marBottom w:val="0"/>
          <w:divBdr>
            <w:top w:val="none" w:sz="0" w:space="0" w:color="auto"/>
            <w:left w:val="none" w:sz="0" w:space="0" w:color="auto"/>
            <w:bottom w:val="none" w:sz="0" w:space="0" w:color="auto"/>
            <w:right w:val="none" w:sz="0" w:space="0" w:color="auto"/>
          </w:divBdr>
        </w:div>
      </w:divsChild>
    </w:div>
    <w:div w:id="2122600970">
      <w:bodyDiv w:val="1"/>
      <w:marLeft w:val="0"/>
      <w:marRight w:val="0"/>
      <w:marTop w:val="0"/>
      <w:marBottom w:val="0"/>
      <w:divBdr>
        <w:top w:val="none" w:sz="0" w:space="0" w:color="auto"/>
        <w:left w:val="none" w:sz="0" w:space="0" w:color="auto"/>
        <w:bottom w:val="none" w:sz="0" w:space="0" w:color="auto"/>
        <w:right w:val="none" w:sz="0" w:space="0" w:color="auto"/>
      </w:divBdr>
      <w:divsChild>
        <w:div w:id="636498837">
          <w:marLeft w:val="0"/>
          <w:marRight w:val="0"/>
          <w:marTop w:val="0"/>
          <w:marBottom w:val="0"/>
          <w:divBdr>
            <w:top w:val="none" w:sz="0" w:space="0" w:color="auto"/>
            <w:left w:val="none" w:sz="0" w:space="0" w:color="auto"/>
            <w:bottom w:val="none" w:sz="0" w:space="0" w:color="auto"/>
            <w:right w:val="none" w:sz="0" w:space="0" w:color="auto"/>
          </w:divBdr>
          <w:divsChild>
            <w:div w:id="852380908">
              <w:marLeft w:val="0"/>
              <w:marRight w:val="0"/>
              <w:marTop w:val="0"/>
              <w:marBottom w:val="0"/>
              <w:divBdr>
                <w:top w:val="none" w:sz="0" w:space="0" w:color="auto"/>
                <w:left w:val="none" w:sz="0" w:space="0" w:color="auto"/>
                <w:bottom w:val="none" w:sz="0" w:space="0" w:color="auto"/>
                <w:right w:val="none" w:sz="0" w:space="0" w:color="auto"/>
              </w:divBdr>
              <w:divsChild>
                <w:div w:id="511800736">
                  <w:marLeft w:val="0"/>
                  <w:marRight w:val="0"/>
                  <w:marTop w:val="0"/>
                  <w:marBottom w:val="0"/>
                  <w:divBdr>
                    <w:top w:val="none" w:sz="0" w:space="0" w:color="auto"/>
                    <w:left w:val="none" w:sz="0" w:space="0" w:color="auto"/>
                    <w:bottom w:val="none" w:sz="0" w:space="0" w:color="auto"/>
                    <w:right w:val="none" w:sz="0" w:space="0" w:color="auto"/>
                  </w:divBdr>
                  <w:divsChild>
                    <w:div w:id="1684165639">
                      <w:marLeft w:val="0"/>
                      <w:marRight w:val="0"/>
                      <w:marTop w:val="0"/>
                      <w:marBottom w:val="0"/>
                      <w:divBdr>
                        <w:top w:val="none" w:sz="0" w:space="0" w:color="auto"/>
                        <w:left w:val="none" w:sz="0" w:space="0" w:color="auto"/>
                        <w:bottom w:val="none" w:sz="0" w:space="0" w:color="auto"/>
                        <w:right w:val="none" w:sz="0" w:space="0" w:color="auto"/>
                      </w:divBdr>
                      <w:divsChild>
                        <w:div w:id="917902100">
                          <w:marLeft w:val="0"/>
                          <w:marRight w:val="0"/>
                          <w:marTop w:val="0"/>
                          <w:marBottom w:val="0"/>
                          <w:divBdr>
                            <w:top w:val="none" w:sz="0" w:space="0" w:color="auto"/>
                            <w:left w:val="none" w:sz="0" w:space="0" w:color="auto"/>
                            <w:bottom w:val="none" w:sz="0" w:space="0" w:color="auto"/>
                            <w:right w:val="none" w:sz="0" w:space="0" w:color="auto"/>
                          </w:divBdr>
                          <w:divsChild>
                            <w:div w:id="263273864">
                              <w:marLeft w:val="0"/>
                              <w:marRight w:val="0"/>
                              <w:marTop w:val="0"/>
                              <w:marBottom w:val="0"/>
                              <w:divBdr>
                                <w:top w:val="none" w:sz="0" w:space="0" w:color="auto"/>
                                <w:left w:val="none" w:sz="0" w:space="0" w:color="auto"/>
                                <w:bottom w:val="none" w:sz="0" w:space="0" w:color="auto"/>
                                <w:right w:val="none" w:sz="0" w:space="0" w:color="auto"/>
                              </w:divBdr>
                              <w:divsChild>
                                <w:div w:id="19135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93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chart" Target="charts/chart3.xml"/><Relationship Id="rId26" Type="http://schemas.openxmlformats.org/officeDocument/2006/relationships/hyperlink" Target="http://www.castlemainehealth.org.au" TargetMode="Externa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2.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chart" Target="charts/chart8.xml"/><Relationship Id="rId28" Type="http://schemas.openxmlformats.org/officeDocument/2006/relationships/footer" Target="footer1.xml"/><Relationship Id="rId10" Type="http://schemas.openxmlformats.org/officeDocument/2006/relationships/hyperlink" Target="http://www.castlemainehealth.org.au/ndis"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chart" Target="charts/chart7.xml"/><Relationship Id="rId27" Type="http://schemas.openxmlformats.org/officeDocument/2006/relationships/image" Target="media/image9.emf"/><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mccarthy\AppData\Local\Microsoft\Windows\INetCache\Content.Outlook\R818S4G7\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mccarthy\AppData\Local\Microsoft\Windows\INetCache\Content.Outlook\R818S4G7\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mccarthy\AppData\Local\Microsoft\Windows\INetCache\Content.Outlook\R818S4G7\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mccarthy\AppData\Local\Microsoft\Windows\INetCache\Content.Outlook\R818S4G7\Book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mccarthy\AppData\Local\Microsoft\Windows\INetCache\Content.Outlook\R818S4G7\Book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hfs01\File$\cQuality\ContinuousImprovement\Residential%20Care\Audits\QualityIndicators\Polypharmacy\QI%20Polypharmacy%20Trended%20Data.xls"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mccarthy\AppData\Local\Microsoft\Windows\INetCache\Content.Outlook\R818S4G7\Book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jmccarthy\AppData\Local\Microsoft\Windows\INetCache\Content.Outlook\R818S4G7\Book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mccarthy\AppData\Local\Microsoft\Windows\INetCache\Content.Outlook\R818S4G7\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Intent to physically restrain (per 1000 bed days)</a:t>
            </a:r>
          </a:p>
        </c:rich>
      </c:tx>
      <c:layout>
        <c:manualLayout>
          <c:xMode val="edge"/>
          <c:yMode val="edge"/>
          <c:x val="1.5264449899575988E-2"/>
          <c:y val="1.888923137276879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8732724521909649E-2"/>
          <c:y val="0.26398576512455518"/>
          <c:w val="0.56304589632165203"/>
          <c:h val="0.24515481828116681"/>
        </c:manualLayout>
      </c:layout>
      <c:lineChart>
        <c:grouping val="standard"/>
        <c:varyColors val="0"/>
        <c:ser>
          <c:idx val="0"/>
          <c:order val="0"/>
          <c:tx>
            <c:strRef>
              <c:f>Restraint!$A$4</c:f>
              <c:strCache>
                <c:ptCount val="1"/>
                <c:pt idx="0">
                  <c:v>Castlemaine Health</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Restraint!$B$3:$I$3</c:f>
              <c:strCache>
                <c:ptCount val="8"/>
                <c:pt idx="0">
                  <c:v>Jul-Sep17</c:v>
                </c:pt>
                <c:pt idx="1">
                  <c:v>Oct-Dec17</c:v>
                </c:pt>
                <c:pt idx="2">
                  <c:v>Jan-Mar18</c:v>
                </c:pt>
                <c:pt idx="3">
                  <c:v>Apr-Jun18</c:v>
                </c:pt>
                <c:pt idx="4">
                  <c:v>Jul-Sep18</c:v>
                </c:pt>
                <c:pt idx="5">
                  <c:v>Oct-Dec 18</c:v>
                </c:pt>
                <c:pt idx="6">
                  <c:v>Jan-Mar 19</c:v>
                </c:pt>
                <c:pt idx="7">
                  <c:v>Apr-Jun 19</c:v>
                </c:pt>
              </c:strCache>
            </c:strRef>
          </c:cat>
          <c:val>
            <c:numRef>
              <c:f>Restraint!$B$4:$I$4</c:f>
              <c:numCache>
                <c:formatCode>0.00</c:formatCode>
                <c:ptCount val="8"/>
                <c:pt idx="0">
                  <c:v>0</c:v>
                </c:pt>
                <c:pt idx="1">
                  <c:v>0</c:v>
                </c:pt>
                <c:pt idx="2">
                  <c:v>0</c:v>
                </c:pt>
                <c:pt idx="3">
                  <c:v>0</c:v>
                </c:pt>
                <c:pt idx="4">
                  <c:v>0</c:v>
                </c:pt>
                <c:pt idx="5">
                  <c:v>0</c:v>
                </c:pt>
                <c:pt idx="6">
                  <c:v>0</c:v>
                </c:pt>
                <c:pt idx="7">
                  <c:v>0</c:v>
                </c:pt>
              </c:numCache>
            </c:numRef>
          </c:val>
          <c:smooth val="0"/>
          <c:extLst>
            <c:ext xmlns:c16="http://schemas.microsoft.com/office/drawing/2014/chart" uri="{C3380CC4-5D6E-409C-BE32-E72D297353CC}">
              <c16:uniqueId val="{00000001-61E0-4F85-8B46-8F226897A9A5}"/>
            </c:ext>
          </c:extLst>
        </c:ser>
        <c:ser>
          <c:idx val="1"/>
          <c:order val="1"/>
          <c:tx>
            <c:strRef>
              <c:f>Restraint!$A$5</c:f>
              <c:strCache>
                <c:ptCount val="1"/>
                <c:pt idx="0">
                  <c:v>Overall statewide rates</c:v>
                </c:pt>
              </c:strCache>
            </c:strRef>
          </c:tx>
          <c:spPr>
            <a:ln w="28575" cap="rnd">
              <a:solidFill>
                <a:schemeClr val="accent2"/>
              </a:solidFill>
              <a:round/>
            </a:ln>
            <a:effectLst/>
          </c:spPr>
          <c:marker>
            <c:symbol val="none"/>
          </c:marker>
          <c:cat>
            <c:strRef>
              <c:f>Restraint!$B$3:$I$3</c:f>
              <c:strCache>
                <c:ptCount val="8"/>
                <c:pt idx="0">
                  <c:v>Jul-Sep17</c:v>
                </c:pt>
                <c:pt idx="1">
                  <c:v>Oct-Dec17</c:v>
                </c:pt>
                <c:pt idx="2">
                  <c:v>Jan-Mar18</c:v>
                </c:pt>
                <c:pt idx="3">
                  <c:v>Apr-Jun18</c:v>
                </c:pt>
                <c:pt idx="4">
                  <c:v>Jul-Sep18</c:v>
                </c:pt>
                <c:pt idx="5">
                  <c:v>Oct-Dec 18</c:v>
                </c:pt>
                <c:pt idx="6">
                  <c:v>Jan-Mar 19</c:v>
                </c:pt>
                <c:pt idx="7">
                  <c:v>Apr-Jun 19</c:v>
                </c:pt>
              </c:strCache>
            </c:strRef>
          </c:cat>
          <c:val>
            <c:numRef>
              <c:f>Restraint!$B$5:$I$5</c:f>
              <c:numCache>
                <c:formatCode>0.00</c:formatCode>
                <c:ptCount val="8"/>
                <c:pt idx="0">
                  <c:v>0.24</c:v>
                </c:pt>
                <c:pt idx="1">
                  <c:v>0.33</c:v>
                </c:pt>
                <c:pt idx="2">
                  <c:v>0.32</c:v>
                </c:pt>
                <c:pt idx="3">
                  <c:v>0.21</c:v>
                </c:pt>
                <c:pt idx="4">
                  <c:v>0.21</c:v>
                </c:pt>
                <c:pt idx="5">
                  <c:v>0.3</c:v>
                </c:pt>
                <c:pt idx="6">
                  <c:v>0.42</c:v>
                </c:pt>
                <c:pt idx="7">
                  <c:v>0.17</c:v>
                </c:pt>
              </c:numCache>
            </c:numRef>
          </c:val>
          <c:smooth val="0"/>
          <c:extLst>
            <c:ext xmlns:c16="http://schemas.microsoft.com/office/drawing/2014/chart" uri="{C3380CC4-5D6E-409C-BE32-E72D297353CC}">
              <c16:uniqueId val="{00000002-61E0-4F85-8B46-8F226897A9A5}"/>
            </c:ext>
          </c:extLst>
        </c:ser>
        <c:ser>
          <c:idx val="2"/>
          <c:order val="2"/>
          <c:tx>
            <c:strRef>
              <c:f>Restraint!$A$6</c:f>
              <c:strCache>
                <c:ptCount val="1"/>
                <c:pt idx="0">
                  <c:v>DHHS upper limit rate (zero tolerance)</c:v>
                </c:pt>
              </c:strCache>
            </c:strRef>
          </c:tx>
          <c:spPr>
            <a:ln w="28575" cap="rnd">
              <a:solidFill>
                <a:schemeClr val="accent3"/>
              </a:solidFill>
              <a:round/>
            </a:ln>
            <a:effectLst/>
          </c:spPr>
          <c:marker>
            <c:symbol val="none"/>
          </c:marker>
          <c:cat>
            <c:strRef>
              <c:f>Restraint!$B$3:$I$3</c:f>
              <c:strCache>
                <c:ptCount val="8"/>
                <c:pt idx="0">
                  <c:v>Jul-Sep17</c:v>
                </c:pt>
                <c:pt idx="1">
                  <c:v>Oct-Dec17</c:v>
                </c:pt>
                <c:pt idx="2">
                  <c:v>Jan-Mar18</c:v>
                </c:pt>
                <c:pt idx="3">
                  <c:v>Apr-Jun18</c:v>
                </c:pt>
                <c:pt idx="4">
                  <c:v>Jul-Sep18</c:v>
                </c:pt>
                <c:pt idx="5">
                  <c:v>Oct-Dec 18</c:v>
                </c:pt>
                <c:pt idx="6">
                  <c:v>Jan-Mar 19</c:v>
                </c:pt>
                <c:pt idx="7">
                  <c:v>Apr-Jun 19</c:v>
                </c:pt>
              </c:strCache>
            </c:strRef>
          </c:cat>
          <c:val>
            <c:numRef>
              <c:f>Restraint!$B$6:$I$6</c:f>
              <c:numCache>
                <c:formatCode>0.00</c:formatCode>
                <c:ptCount val="8"/>
                <c:pt idx="0">
                  <c:v>0</c:v>
                </c:pt>
                <c:pt idx="1">
                  <c:v>0</c:v>
                </c:pt>
                <c:pt idx="2">
                  <c:v>0</c:v>
                </c:pt>
                <c:pt idx="3">
                  <c:v>0</c:v>
                </c:pt>
                <c:pt idx="4">
                  <c:v>0</c:v>
                </c:pt>
                <c:pt idx="5">
                  <c:v>0</c:v>
                </c:pt>
                <c:pt idx="6">
                  <c:v>0</c:v>
                </c:pt>
                <c:pt idx="7">
                  <c:v>0</c:v>
                </c:pt>
              </c:numCache>
            </c:numRef>
          </c:val>
          <c:smooth val="0"/>
          <c:extLst>
            <c:ext xmlns:c16="http://schemas.microsoft.com/office/drawing/2014/chart" uri="{C3380CC4-5D6E-409C-BE32-E72D297353CC}">
              <c16:uniqueId val="{00000003-61E0-4F85-8B46-8F226897A9A5}"/>
            </c:ext>
          </c:extLst>
        </c:ser>
        <c:dLbls>
          <c:showLegendKey val="0"/>
          <c:showVal val="0"/>
          <c:showCatName val="0"/>
          <c:showSerName val="0"/>
          <c:showPercent val="0"/>
          <c:showBubbleSize val="0"/>
        </c:dLbls>
        <c:smooth val="0"/>
        <c:axId val="701824320"/>
        <c:axId val="1"/>
      </c:lineChart>
      <c:catAx>
        <c:axId val="70182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34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1824320"/>
        <c:crosses val="autoZero"/>
        <c:crossBetween val="between"/>
      </c:valAx>
      <c:spPr>
        <a:noFill/>
        <a:ln>
          <a:noFill/>
        </a:ln>
        <a:effectLst/>
      </c:spPr>
    </c:plotArea>
    <c:legend>
      <c:legendPos val="b"/>
      <c:layout>
        <c:manualLayout>
          <c:xMode val="edge"/>
          <c:yMode val="edge"/>
          <c:x val="0.68330554027767276"/>
          <c:y val="0.2081833720962816"/>
          <c:w val="0.29172411248192281"/>
          <c:h val="0.720642250679519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a:t>Prevelance of Stage 1 Pressure Injuries (per 1000 bed days</a:t>
            </a:r>
            <a:r>
              <a:rPr lang="en-AU"/>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8245366404315791E-2"/>
          <c:y val="0.24850921273031826"/>
          <c:w val="0.61489223607740373"/>
          <c:h val="0.3397755180099975"/>
        </c:manualLayout>
      </c:layout>
      <c:lineChart>
        <c:grouping val="standard"/>
        <c:varyColors val="0"/>
        <c:ser>
          <c:idx val="0"/>
          <c:order val="0"/>
          <c:tx>
            <c:strRef>
              <c:f>'Pressure Injuries'!$A$3</c:f>
              <c:strCache>
                <c:ptCount val="1"/>
                <c:pt idx="0">
                  <c:v>Castlemaine Health rates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'Pressure Injuries'!$B$2:$I$2</c:f>
              <c:strCache>
                <c:ptCount val="8"/>
                <c:pt idx="0">
                  <c:v>Jul-Sep17</c:v>
                </c:pt>
                <c:pt idx="1">
                  <c:v>Oct-Dec17</c:v>
                </c:pt>
                <c:pt idx="2">
                  <c:v>Jan-Mar18</c:v>
                </c:pt>
                <c:pt idx="3">
                  <c:v>Apr-Jun18</c:v>
                </c:pt>
                <c:pt idx="4">
                  <c:v>Jul-Sep18</c:v>
                </c:pt>
                <c:pt idx="5">
                  <c:v>Oct-Dec 18</c:v>
                </c:pt>
                <c:pt idx="6">
                  <c:v>Jan-Mar 19</c:v>
                </c:pt>
                <c:pt idx="7">
                  <c:v>Apr-Jun 19</c:v>
                </c:pt>
              </c:strCache>
            </c:strRef>
          </c:cat>
          <c:val>
            <c:numRef>
              <c:f>'Pressure Injuries'!$B$3:$I$3</c:f>
              <c:numCache>
                <c:formatCode>0.00</c:formatCode>
                <c:ptCount val="8"/>
                <c:pt idx="0">
                  <c:v>0.67</c:v>
                </c:pt>
                <c:pt idx="1">
                  <c:v>0.96</c:v>
                </c:pt>
                <c:pt idx="2">
                  <c:v>0.68</c:v>
                </c:pt>
                <c:pt idx="3">
                  <c:v>0.68</c:v>
                </c:pt>
                <c:pt idx="4">
                  <c:v>0.47</c:v>
                </c:pt>
                <c:pt idx="5">
                  <c:v>0.47</c:v>
                </c:pt>
                <c:pt idx="6">
                  <c:v>0.4</c:v>
                </c:pt>
                <c:pt idx="7">
                  <c:v>0.47</c:v>
                </c:pt>
              </c:numCache>
            </c:numRef>
          </c:val>
          <c:smooth val="0"/>
          <c:extLst>
            <c:ext xmlns:c16="http://schemas.microsoft.com/office/drawing/2014/chart" uri="{C3380CC4-5D6E-409C-BE32-E72D297353CC}">
              <c16:uniqueId val="{00000000-D0B4-4291-8CB7-289EF8D4A3FF}"/>
            </c:ext>
          </c:extLst>
        </c:ser>
        <c:ser>
          <c:idx val="1"/>
          <c:order val="1"/>
          <c:tx>
            <c:strRef>
              <c:f>'Pressure Injuries'!$A$4</c:f>
              <c:strCache>
                <c:ptCount val="1"/>
                <c:pt idx="0">
                  <c:v>Overall statewide rates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'Pressure Injuries'!$B$2:$I$2</c:f>
              <c:strCache>
                <c:ptCount val="8"/>
                <c:pt idx="0">
                  <c:v>Jul-Sep17</c:v>
                </c:pt>
                <c:pt idx="1">
                  <c:v>Oct-Dec17</c:v>
                </c:pt>
                <c:pt idx="2">
                  <c:v>Jan-Mar18</c:v>
                </c:pt>
                <c:pt idx="3">
                  <c:v>Apr-Jun18</c:v>
                </c:pt>
                <c:pt idx="4">
                  <c:v>Jul-Sep18</c:v>
                </c:pt>
                <c:pt idx="5">
                  <c:v>Oct-Dec 18</c:v>
                </c:pt>
                <c:pt idx="6">
                  <c:v>Jan-Mar 19</c:v>
                </c:pt>
                <c:pt idx="7">
                  <c:v>Apr-Jun 19</c:v>
                </c:pt>
              </c:strCache>
            </c:strRef>
          </c:cat>
          <c:val>
            <c:numRef>
              <c:f>'Pressure Injuries'!$B$4:$I$4</c:f>
              <c:numCache>
                <c:formatCode>0.00</c:formatCode>
                <c:ptCount val="8"/>
                <c:pt idx="0">
                  <c:v>0.28999999999999998</c:v>
                </c:pt>
                <c:pt idx="1">
                  <c:v>0.38</c:v>
                </c:pt>
                <c:pt idx="2">
                  <c:v>0.33</c:v>
                </c:pt>
                <c:pt idx="3">
                  <c:v>0.41</c:v>
                </c:pt>
                <c:pt idx="4">
                  <c:v>0.34</c:v>
                </c:pt>
                <c:pt idx="5">
                  <c:v>0.25</c:v>
                </c:pt>
                <c:pt idx="6">
                  <c:v>0.31</c:v>
                </c:pt>
                <c:pt idx="7">
                  <c:v>0.17</c:v>
                </c:pt>
              </c:numCache>
            </c:numRef>
          </c:val>
          <c:smooth val="0"/>
          <c:extLst>
            <c:ext xmlns:c16="http://schemas.microsoft.com/office/drawing/2014/chart" uri="{C3380CC4-5D6E-409C-BE32-E72D297353CC}">
              <c16:uniqueId val="{00000001-D0B4-4291-8CB7-289EF8D4A3FF}"/>
            </c:ext>
          </c:extLst>
        </c:ser>
        <c:ser>
          <c:idx val="2"/>
          <c:order val="2"/>
          <c:tx>
            <c:strRef>
              <c:f>'Pressure Injuries'!$A$5</c:f>
              <c:strCache>
                <c:ptCount val="1"/>
                <c:pt idx="0">
                  <c:v>DHHS lower target rate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'Pressure Injuries'!$B$2:$I$2</c:f>
              <c:strCache>
                <c:ptCount val="8"/>
                <c:pt idx="0">
                  <c:v>Jul-Sep17</c:v>
                </c:pt>
                <c:pt idx="1">
                  <c:v>Oct-Dec17</c:v>
                </c:pt>
                <c:pt idx="2">
                  <c:v>Jan-Mar18</c:v>
                </c:pt>
                <c:pt idx="3">
                  <c:v>Apr-Jun18</c:v>
                </c:pt>
                <c:pt idx="4">
                  <c:v>Jul-Sep18</c:v>
                </c:pt>
                <c:pt idx="5">
                  <c:v>Oct-Dec 18</c:v>
                </c:pt>
                <c:pt idx="6">
                  <c:v>Jan-Mar 19</c:v>
                </c:pt>
                <c:pt idx="7">
                  <c:v>Apr-Jun 19</c:v>
                </c:pt>
              </c:strCache>
            </c:strRef>
          </c:cat>
          <c:val>
            <c:numRef>
              <c:f>'Pressure Injuries'!$B$5:$I$5</c:f>
              <c:numCache>
                <c:formatCode>0.00</c:formatCode>
                <c:ptCount val="8"/>
                <c:pt idx="0">
                  <c:v>0</c:v>
                </c:pt>
                <c:pt idx="1">
                  <c:v>0</c:v>
                </c:pt>
                <c:pt idx="2">
                  <c:v>0</c:v>
                </c:pt>
                <c:pt idx="3">
                  <c:v>0</c:v>
                </c:pt>
                <c:pt idx="4">
                  <c:v>0</c:v>
                </c:pt>
                <c:pt idx="5">
                  <c:v>0</c:v>
                </c:pt>
                <c:pt idx="6">
                  <c:v>0</c:v>
                </c:pt>
                <c:pt idx="7">
                  <c:v>0</c:v>
                </c:pt>
              </c:numCache>
            </c:numRef>
          </c:val>
          <c:smooth val="0"/>
          <c:extLst>
            <c:ext xmlns:c16="http://schemas.microsoft.com/office/drawing/2014/chart" uri="{C3380CC4-5D6E-409C-BE32-E72D297353CC}">
              <c16:uniqueId val="{00000002-D0B4-4291-8CB7-289EF8D4A3FF}"/>
            </c:ext>
          </c:extLst>
        </c:ser>
        <c:ser>
          <c:idx val="3"/>
          <c:order val="3"/>
          <c:tx>
            <c:strRef>
              <c:f>'Pressure Injuries'!$A$6</c:f>
              <c:strCache>
                <c:ptCount val="1"/>
                <c:pt idx="0">
                  <c:v>DHHS upper limit rate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'Pressure Injuries'!$B$2:$I$2</c:f>
              <c:strCache>
                <c:ptCount val="8"/>
                <c:pt idx="0">
                  <c:v>Jul-Sep17</c:v>
                </c:pt>
                <c:pt idx="1">
                  <c:v>Oct-Dec17</c:v>
                </c:pt>
                <c:pt idx="2">
                  <c:v>Jan-Mar18</c:v>
                </c:pt>
                <c:pt idx="3">
                  <c:v>Apr-Jun18</c:v>
                </c:pt>
                <c:pt idx="4">
                  <c:v>Jul-Sep18</c:v>
                </c:pt>
                <c:pt idx="5">
                  <c:v>Oct-Dec 18</c:v>
                </c:pt>
                <c:pt idx="6">
                  <c:v>Jan-Mar 19</c:v>
                </c:pt>
                <c:pt idx="7">
                  <c:v>Apr-Jun 19</c:v>
                </c:pt>
              </c:strCache>
            </c:strRef>
          </c:cat>
          <c:val>
            <c:numRef>
              <c:f>'Pressure Injuries'!$B$6:$I$6</c:f>
              <c:numCache>
                <c:formatCode>0.00</c:formatCode>
                <c:ptCount val="8"/>
                <c:pt idx="0">
                  <c:v>1.2</c:v>
                </c:pt>
                <c:pt idx="1">
                  <c:v>1.2</c:v>
                </c:pt>
                <c:pt idx="2">
                  <c:v>1.2</c:v>
                </c:pt>
                <c:pt idx="3">
                  <c:v>1.2</c:v>
                </c:pt>
                <c:pt idx="4">
                  <c:v>1.2</c:v>
                </c:pt>
                <c:pt idx="5">
                  <c:v>1.2</c:v>
                </c:pt>
                <c:pt idx="6">
                  <c:v>1.2</c:v>
                </c:pt>
                <c:pt idx="7">
                  <c:v>1.2</c:v>
                </c:pt>
              </c:numCache>
            </c:numRef>
          </c:val>
          <c:smooth val="0"/>
          <c:extLst>
            <c:ext xmlns:c16="http://schemas.microsoft.com/office/drawing/2014/chart" uri="{C3380CC4-5D6E-409C-BE32-E72D297353CC}">
              <c16:uniqueId val="{00000003-D0B4-4291-8CB7-289EF8D4A3FF}"/>
            </c:ext>
          </c:extLst>
        </c:ser>
        <c:dLbls>
          <c:showLegendKey val="0"/>
          <c:showVal val="0"/>
          <c:showCatName val="0"/>
          <c:showSerName val="0"/>
          <c:showPercent val="0"/>
          <c:showBubbleSize val="0"/>
        </c:dLbls>
        <c:marker val="1"/>
        <c:smooth val="0"/>
        <c:axId val="662188944"/>
        <c:axId val="662183368"/>
      </c:lineChart>
      <c:catAx>
        <c:axId val="66218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2183368"/>
        <c:crosses val="autoZero"/>
        <c:auto val="1"/>
        <c:lblAlgn val="ctr"/>
        <c:lblOffset val="100"/>
        <c:noMultiLvlLbl val="0"/>
      </c:catAx>
      <c:valAx>
        <c:axId val="6621833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2188944"/>
        <c:crosses val="autoZero"/>
        <c:crossBetween val="between"/>
      </c:valAx>
      <c:spPr>
        <a:noFill/>
        <a:ln>
          <a:noFill/>
        </a:ln>
        <a:effectLst/>
      </c:spPr>
    </c:plotArea>
    <c:legend>
      <c:legendPos val="b"/>
      <c:layout>
        <c:manualLayout>
          <c:xMode val="edge"/>
          <c:yMode val="edge"/>
          <c:x val="0.70450841052357926"/>
          <c:y val="0.21440377741727004"/>
          <c:w val="0.26237693033772952"/>
          <c:h val="0.510889354911038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b="1">
                <a:solidFill>
                  <a:sysClr val="windowText" lastClr="000000"/>
                </a:solidFill>
              </a:rPr>
              <a:t>Prevalence of Stage 2 pressure injuries (per 1000 bed days)</a:t>
            </a:r>
          </a:p>
        </c:rich>
      </c:tx>
      <c:layout>
        <c:manualLayout>
          <c:xMode val="edge"/>
          <c:yMode val="edge"/>
          <c:x val="0"/>
          <c:y val="3.37690306796390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8245366404315791E-2"/>
          <c:y val="0.24006987070122951"/>
          <c:w val="0.55063342818908101"/>
          <c:h val="0.32869987875697421"/>
        </c:manualLayout>
      </c:layout>
      <c:lineChart>
        <c:grouping val="standard"/>
        <c:varyColors val="0"/>
        <c:ser>
          <c:idx val="0"/>
          <c:order val="0"/>
          <c:tx>
            <c:strRef>
              <c:f>'Pressure Injuries'!$A$9</c:f>
              <c:strCache>
                <c:ptCount val="1"/>
                <c:pt idx="0">
                  <c:v>Castlemaine Health rates</c:v>
                </c:pt>
              </c:strCache>
            </c:strRef>
          </c:tx>
          <c:spPr>
            <a:ln w="28575" cap="rnd">
              <a:solidFill>
                <a:schemeClr val="accent1"/>
              </a:solidFill>
              <a:round/>
            </a:ln>
            <a:effectLst/>
          </c:spPr>
          <c:marker>
            <c:symbol val="none"/>
          </c:marker>
          <c:cat>
            <c:strRef>
              <c:f>'Pressure Injuries'!$B$8:$I$8</c:f>
              <c:strCache>
                <c:ptCount val="8"/>
                <c:pt idx="0">
                  <c:v>Jul-Sep17</c:v>
                </c:pt>
                <c:pt idx="1">
                  <c:v>Oct-Dec17</c:v>
                </c:pt>
                <c:pt idx="2">
                  <c:v>Jan-Mar18</c:v>
                </c:pt>
                <c:pt idx="3">
                  <c:v>Apr-Jun18</c:v>
                </c:pt>
                <c:pt idx="4">
                  <c:v>Jul-Sep18</c:v>
                </c:pt>
                <c:pt idx="5">
                  <c:v>Oct-Dec 18</c:v>
                </c:pt>
                <c:pt idx="6">
                  <c:v>Jan-Mar 19</c:v>
                </c:pt>
                <c:pt idx="7">
                  <c:v>Apr-Jun 19</c:v>
                </c:pt>
              </c:strCache>
            </c:strRef>
          </c:cat>
          <c:val>
            <c:numRef>
              <c:f>'Pressure Injuries'!$B$9:$I$9</c:f>
              <c:numCache>
                <c:formatCode>0.00</c:formatCode>
                <c:ptCount val="8"/>
                <c:pt idx="0">
                  <c:v>0.52</c:v>
                </c:pt>
                <c:pt idx="1">
                  <c:v>0.22</c:v>
                </c:pt>
                <c:pt idx="2">
                  <c:v>0.3</c:v>
                </c:pt>
                <c:pt idx="3">
                  <c:v>0.23</c:v>
                </c:pt>
                <c:pt idx="4">
                  <c:v>0.08</c:v>
                </c:pt>
                <c:pt idx="5">
                  <c:v>0.54</c:v>
                </c:pt>
                <c:pt idx="6">
                  <c:v>0.24</c:v>
                </c:pt>
                <c:pt idx="7">
                  <c:v>0.16</c:v>
                </c:pt>
              </c:numCache>
            </c:numRef>
          </c:val>
          <c:smooth val="0"/>
          <c:extLst>
            <c:ext xmlns:c16="http://schemas.microsoft.com/office/drawing/2014/chart" uri="{C3380CC4-5D6E-409C-BE32-E72D297353CC}">
              <c16:uniqueId val="{00000000-99F4-4487-A708-7109E4453203}"/>
            </c:ext>
          </c:extLst>
        </c:ser>
        <c:ser>
          <c:idx val="1"/>
          <c:order val="1"/>
          <c:tx>
            <c:strRef>
              <c:f>'Pressure Injuries'!$A$10</c:f>
              <c:strCache>
                <c:ptCount val="1"/>
                <c:pt idx="0">
                  <c:v>Overall statewide Rates</c:v>
                </c:pt>
              </c:strCache>
            </c:strRef>
          </c:tx>
          <c:spPr>
            <a:ln w="28575" cap="rnd">
              <a:solidFill>
                <a:schemeClr val="accent2"/>
              </a:solidFill>
              <a:round/>
            </a:ln>
            <a:effectLst/>
          </c:spPr>
          <c:marker>
            <c:symbol val="none"/>
          </c:marker>
          <c:cat>
            <c:strRef>
              <c:f>'Pressure Injuries'!$B$8:$I$8</c:f>
              <c:strCache>
                <c:ptCount val="8"/>
                <c:pt idx="0">
                  <c:v>Jul-Sep17</c:v>
                </c:pt>
                <c:pt idx="1">
                  <c:v>Oct-Dec17</c:v>
                </c:pt>
                <c:pt idx="2">
                  <c:v>Jan-Mar18</c:v>
                </c:pt>
                <c:pt idx="3">
                  <c:v>Apr-Jun18</c:v>
                </c:pt>
                <c:pt idx="4">
                  <c:v>Jul-Sep18</c:v>
                </c:pt>
                <c:pt idx="5">
                  <c:v>Oct-Dec 18</c:v>
                </c:pt>
                <c:pt idx="6">
                  <c:v>Jan-Mar 19</c:v>
                </c:pt>
                <c:pt idx="7">
                  <c:v>Apr-Jun 19</c:v>
                </c:pt>
              </c:strCache>
            </c:strRef>
          </c:cat>
          <c:val>
            <c:numRef>
              <c:f>'Pressure Injuries'!$B$10:$I$10</c:f>
              <c:numCache>
                <c:formatCode>0.00</c:formatCode>
                <c:ptCount val="8"/>
                <c:pt idx="0">
                  <c:v>0.37</c:v>
                </c:pt>
                <c:pt idx="1">
                  <c:v>0.36</c:v>
                </c:pt>
                <c:pt idx="2">
                  <c:v>0.35</c:v>
                </c:pt>
                <c:pt idx="3">
                  <c:v>0.34</c:v>
                </c:pt>
                <c:pt idx="4">
                  <c:v>0.35</c:v>
                </c:pt>
                <c:pt idx="5">
                  <c:v>0.28000000000000003</c:v>
                </c:pt>
                <c:pt idx="6">
                  <c:v>0.36</c:v>
                </c:pt>
                <c:pt idx="7">
                  <c:v>0.18</c:v>
                </c:pt>
              </c:numCache>
            </c:numRef>
          </c:val>
          <c:smooth val="0"/>
          <c:extLst>
            <c:ext xmlns:c16="http://schemas.microsoft.com/office/drawing/2014/chart" uri="{C3380CC4-5D6E-409C-BE32-E72D297353CC}">
              <c16:uniqueId val="{00000001-99F4-4487-A708-7109E4453203}"/>
            </c:ext>
          </c:extLst>
        </c:ser>
        <c:ser>
          <c:idx val="2"/>
          <c:order val="2"/>
          <c:tx>
            <c:strRef>
              <c:f>'Pressure Injuries'!$A$11</c:f>
              <c:strCache>
                <c:ptCount val="1"/>
                <c:pt idx="0">
                  <c:v>DHHS lower target rate</c:v>
                </c:pt>
              </c:strCache>
            </c:strRef>
          </c:tx>
          <c:spPr>
            <a:ln w="28575" cap="rnd">
              <a:solidFill>
                <a:schemeClr val="accent3"/>
              </a:solidFill>
              <a:round/>
            </a:ln>
            <a:effectLst/>
          </c:spPr>
          <c:marker>
            <c:symbol val="none"/>
          </c:marker>
          <c:cat>
            <c:strRef>
              <c:f>'Pressure Injuries'!$B$8:$I$8</c:f>
              <c:strCache>
                <c:ptCount val="8"/>
                <c:pt idx="0">
                  <c:v>Jul-Sep17</c:v>
                </c:pt>
                <c:pt idx="1">
                  <c:v>Oct-Dec17</c:v>
                </c:pt>
                <c:pt idx="2">
                  <c:v>Jan-Mar18</c:v>
                </c:pt>
                <c:pt idx="3">
                  <c:v>Apr-Jun18</c:v>
                </c:pt>
                <c:pt idx="4">
                  <c:v>Jul-Sep18</c:v>
                </c:pt>
                <c:pt idx="5">
                  <c:v>Oct-Dec 18</c:v>
                </c:pt>
                <c:pt idx="6">
                  <c:v>Jan-Mar 19</c:v>
                </c:pt>
                <c:pt idx="7">
                  <c:v>Apr-Jun 19</c:v>
                </c:pt>
              </c:strCache>
            </c:strRef>
          </c:cat>
          <c:val>
            <c:numRef>
              <c:f>'Pressure Injuries'!$B$11:$I$11</c:f>
              <c:numCache>
                <c:formatCode>0.00</c:formatCode>
                <c:ptCount val="8"/>
                <c:pt idx="0">
                  <c:v>0</c:v>
                </c:pt>
                <c:pt idx="1">
                  <c:v>0</c:v>
                </c:pt>
                <c:pt idx="2">
                  <c:v>0</c:v>
                </c:pt>
                <c:pt idx="3">
                  <c:v>0</c:v>
                </c:pt>
                <c:pt idx="4">
                  <c:v>0</c:v>
                </c:pt>
                <c:pt idx="5">
                  <c:v>0</c:v>
                </c:pt>
                <c:pt idx="6">
                  <c:v>0</c:v>
                </c:pt>
                <c:pt idx="7">
                  <c:v>0</c:v>
                </c:pt>
              </c:numCache>
            </c:numRef>
          </c:val>
          <c:smooth val="0"/>
          <c:extLst>
            <c:ext xmlns:c16="http://schemas.microsoft.com/office/drawing/2014/chart" uri="{C3380CC4-5D6E-409C-BE32-E72D297353CC}">
              <c16:uniqueId val="{00000002-99F4-4487-A708-7109E4453203}"/>
            </c:ext>
          </c:extLst>
        </c:ser>
        <c:ser>
          <c:idx val="3"/>
          <c:order val="3"/>
          <c:tx>
            <c:strRef>
              <c:f>'Pressure Injuries'!$A$12</c:f>
              <c:strCache>
                <c:ptCount val="1"/>
                <c:pt idx="0">
                  <c:v>DHHS upper limit rate</c:v>
                </c:pt>
              </c:strCache>
            </c:strRef>
          </c:tx>
          <c:spPr>
            <a:ln w="28575" cap="rnd">
              <a:solidFill>
                <a:schemeClr val="accent4"/>
              </a:solidFill>
              <a:round/>
            </a:ln>
            <a:effectLst/>
          </c:spPr>
          <c:marker>
            <c:symbol val="none"/>
          </c:marker>
          <c:cat>
            <c:strRef>
              <c:f>'Pressure Injuries'!$B$8:$I$8</c:f>
              <c:strCache>
                <c:ptCount val="8"/>
                <c:pt idx="0">
                  <c:v>Jul-Sep17</c:v>
                </c:pt>
                <c:pt idx="1">
                  <c:v>Oct-Dec17</c:v>
                </c:pt>
                <c:pt idx="2">
                  <c:v>Jan-Mar18</c:v>
                </c:pt>
                <c:pt idx="3">
                  <c:v>Apr-Jun18</c:v>
                </c:pt>
                <c:pt idx="4">
                  <c:v>Jul-Sep18</c:v>
                </c:pt>
                <c:pt idx="5">
                  <c:v>Oct-Dec 18</c:v>
                </c:pt>
                <c:pt idx="6">
                  <c:v>Jan-Mar 19</c:v>
                </c:pt>
                <c:pt idx="7">
                  <c:v>Apr-Jun 19</c:v>
                </c:pt>
              </c:strCache>
            </c:strRef>
          </c:cat>
          <c:val>
            <c:numRef>
              <c:f>'Pressure Injuries'!$B$12:$I$12</c:f>
              <c:numCache>
                <c:formatCode>0.00</c:formatCode>
                <c:ptCount val="8"/>
                <c:pt idx="0">
                  <c:v>0.8</c:v>
                </c:pt>
                <c:pt idx="1">
                  <c:v>0.8</c:v>
                </c:pt>
                <c:pt idx="2">
                  <c:v>0.8</c:v>
                </c:pt>
                <c:pt idx="3">
                  <c:v>0.8</c:v>
                </c:pt>
                <c:pt idx="4">
                  <c:v>0.8</c:v>
                </c:pt>
                <c:pt idx="5">
                  <c:v>0.8</c:v>
                </c:pt>
                <c:pt idx="6">
                  <c:v>0.8</c:v>
                </c:pt>
                <c:pt idx="7">
                  <c:v>0.8</c:v>
                </c:pt>
              </c:numCache>
            </c:numRef>
          </c:val>
          <c:smooth val="0"/>
          <c:extLst>
            <c:ext xmlns:c16="http://schemas.microsoft.com/office/drawing/2014/chart" uri="{C3380CC4-5D6E-409C-BE32-E72D297353CC}">
              <c16:uniqueId val="{00000003-99F4-4487-A708-7109E4453203}"/>
            </c:ext>
          </c:extLst>
        </c:ser>
        <c:dLbls>
          <c:showLegendKey val="0"/>
          <c:showVal val="0"/>
          <c:showCatName val="0"/>
          <c:showSerName val="0"/>
          <c:showPercent val="0"/>
          <c:showBubbleSize val="0"/>
        </c:dLbls>
        <c:smooth val="0"/>
        <c:axId val="291800808"/>
        <c:axId val="1"/>
      </c:lineChart>
      <c:catAx>
        <c:axId val="291800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max val="1.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800808"/>
        <c:crosses val="autoZero"/>
        <c:crossBetween val="between"/>
      </c:valAx>
      <c:spPr>
        <a:noFill/>
        <a:ln>
          <a:noFill/>
        </a:ln>
        <a:effectLst/>
      </c:spPr>
    </c:plotArea>
    <c:legend>
      <c:legendPos val="b"/>
      <c:layout>
        <c:manualLayout>
          <c:xMode val="edge"/>
          <c:yMode val="edge"/>
          <c:x val="0.6587559587746008"/>
          <c:y val="0.22137023605773012"/>
          <c:w val="0.29840827286352106"/>
          <c:h val="0.529504572797965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b="1">
                <a:solidFill>
                  <a:sysClr val="windowText" lastClr="000000"/>
                </a:solidFill>
              </a:rPr>
              <a:t>Prevelance of Stage 3 Pressure Injuries (per 1000 bed days</a:t>
            </a:r>
            <a:r>
              <a:rPr lang="en-AU"/>
              <a:t>)</a:t>
            </a:r>
          </a:p>
        </c:rich>
      </c:tx>
      <c:layout>
        <c:manualLayout>
          <c:xMode val="edge"/>
          <c:yMode val="edge"/>
          <c:x val="2.2750374683111436E-2"/>
          <c:y val="4.166638137624101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7944261765426242E-2"/>
          <c:y val="0.20064917500676224"/>
          <c:w val="0.60556114304375086"/>
          <c:h val="0.43597312564190344"/>
        </c:manualLayout>
      </c:layout>
      <c:lineChart>
        <c:grouping val="standard"/>
        <c:varyColors val="0"/>
        <c:ser>
          <c:idx val="0"/>
          <c:order val="0"/>
          <c:tx>
            <c:strRef>
              <c:f>'Pressure Injuries'!$A$15</c:f>
              <c:strCache>
                <c:ptCount val="1"/>
                <c:pt idx="0">
                  <c:v>Castlemaine Health rates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'Pressure Injuries'!$B$14:$I$14</c:f>
              <c:strCache>
                <c:ptCount val="8"/>
                <c:pt idx="0">
                  <c:v>Jul-Sep17</c:v>
                </c:pt>
                <c:pt idx="1">
                  <c:v>Oct-Dec17</c:v>
                </c:pt>
                <c:pt idx="2">
                  <c:v>Jan-Mar18</c:v>
                </c:pt>
                <c:pt idx="3">
                  <c:v>Apr-Jun18</c:v>
                </c:pt>
                <c:pt idx="4">
                  <c:v>Jul-Sep18</c:v>
                </c:pt>
                <c:pt idx="5">
                  <c:v>Oct-Dec 18</c:v>
                </c:pt>
                <c:pt idx="6">
                  <c:v>Jan-Mar 19</c:v>
                </c:pt>
                <c:pt idx="7">
                  <c:v>Apr-Jun 19</c:v>
                </c:pt>
              </c:strCache>
            </c:strRef>
          </c:cat>
          <c:val>
            <c:numRef>
              <c:f>'Pressure Injuries'!$B$15:$I$15</c:f>
              <c:numCache>
                <c:formatCode>0.00</c:formatCode>
                <c:ptCount val="8"/>
                <c:pt idx="0">
                  <c:v>0</c:v>
                </c:pt>
                <c:pt idx="1">
                  <c:v>0</c:v>
                </c:pt>
                <c:pt idx="2">
                  <c:v>0</c:v>
                </c:pt>
                <c:pt idx="3">
                  <c:v>0</c:v>
                </c:pt>
                <c:pt idx="4">
                  <c:v>0</c:v>
                </c:pt>
                <c:pt idx="5">
                  <c:v>0</c:v>
                </c:pt>
                <c:pt idx="6">
                  <c:v>0</c:v>
                </c:pt>
                <c:pt idx="7">
                  <c:v>0.08</c:v>
                </c:pt>
              </c:numCache>
            </c:numRef>
          </c:val>
          <c:smooth val="0"/>
          <c:extLst>
            <c:ext xmlns:c16="http://schemas.microsoft.com/office/drawing/2014/chart" uri="{C3380CC4-5D6E-409C-BE32-E72D297353CC}">
              <c16:uniqueId val="{00000000-AB05-475E-BE44-18BAD5272CCB}"/>
            </c:ext>
          </c:extLst>
        </c:ser>
        <c:ser>
          <c:idx val="1"/>
          <c:order val="1"/>
          <c:tx>
            <c:strRef>
              <c:f>'Pressure Injuries'!$A$16</c:f>
              <c:strCache>
                <c:ptCount val="1"/>
                <c:pt idx="0">
                  <c:v>Overall statewide rates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'Pressure Injuries'!$B$14:$I$14</c:f>
              <c:strCache>
                <c:ptCount val="8"/>
                <c:pt idx="0">
                  <c:v>Jul-Sep17</c:v>
                </c:pt>
                <c:pt idx="1">
                  <c:v>Oct-Dec17</c:v>
                </c:pt>
                <c:pt idx="2">
                  <c:v>Jan-Mar18</c:v>
                </c:pt>
                <c:pt idx="3">
                  <c:v>Apr-Jun18</c:v>
                </c:pt>
                <c:pt idx="4">
                  <c:v>Jul-Sep18</c:v>
                </c:pt>
                <c:pt idx="5">
                  <c:v>Oct-Dec 18</c:v>
                </c:pt>
                <c:pt idx="6">
                  <c:v>Jan-Mar 19</c:v>
                </c:pt>
                <c:pt idx="7">
                  <c:v>Apr-Jun 19</c:v>
                </c:pt>
              </c:strCache>
            </c:strRef>
          </c:cat>
          <c:val>
            <c:numRef>
              <c:f>'Pressure Injuries'!$B$16:$I$16</c:f>
              <c:numCache>
                <c:formatCode>0.00</c:formatCode>
                <c:ptCount val="8"/>
                <c:pt idx="0">
                  <c:v>0.06</c:v>
                </c:pt>
                <c:pt idx="1">
                  <c:v>0.04</c:v>
                </c:pt>
                <c:pt idx="2">
                  <c:v>0.06</c:v>
                </c:pt>
                <c:pt idx="3">
                  <c:v>0.05</c:v>
                </c:pt>
                <c:pt idx="4">
                  <c:v>0.04</c:v>
                </c:pt>
                <c:pt idx="5">
                  <c:v>0.03</c:v>
                </c:pt>
                <c:pt idx="6">
                  <c:v>0.03</c:v>
                </c:pt>
                <c:pt idx="7">
                  <c:v>0.02</c:v>
                </c:pt>
              </c:numCache>
            </c:numRef>
          </c:val>
          <c:smooth val="0"/>
          <c:extLst>
            <c:ext xmlns:c16="http://schemas.microsoft.com/office/drawing/2014/chart" uri="{C3380CC4-5D6E-409C-BE32-E72D297353CC}">
              <c16:uniqueId val="{00000001-AB05-475E-BE44-18BAD5272CCB}"/>
            </c:ext>
          </c:extLst>
        </c:ser>
        <c:ser>
          <c:idx val="2"/>
          <c:order val="2"/>
          <c:tx>
            <c:strRef>
              <c:f>'Pressure Injuries'!$A$17</c:f>
              <c:strCache>
                <c:ptCount val="1"/>
                <c:pt idx="0">
                  <c:v>DHHS upper limit rate (zero tolerance)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'Pressure Injuries'!$B$14:$I$14</c:f>
              <c:strCache>
                <c:ptCount val="8"/>
                <c:pt idx="0">
                  <c:v>Jul-Sep17</c:v>
                </c:pt>
                <c:pt idx="1">
                  <c:v>Oct-Dec17</c:v>
                </c:pt>
                <c:pt idx="2">
                  <c:v>Jan-Mar18</c:v>
                </c:pt>
                <c:pt idx="3">
                  <c:v>Apr-Jun18</c:v>
                </c:pt>
                <c:pt idx="4">
                  <c:v>Jul-Sep18</c:v>
                </c:pt>
                <c:pt idx="5">
                  <c:v>Oct-Dec 18</c:v>
                </c:pt>
                <c:pt idx="6">
                  <c:v>Jan-Mar 19</c:v>
                </c:pt>
                <c:pt idx="7">
                  <c:v>Apr-Jun 19</c:v>
                </c:pt>
              </c:strCache>
            </c:strRef>
          </c:cat>
          <c:val>
            <c:numRef>
              <c:f>'Pressure Injuries'!$B$17:$I$17</c:f>
              <c:numCache>
                <c:formatCode>0.00</c:formatCode>
                <c:ptCount val="8"/>
                <c:pt idx="0">
                  <c:v>0</c:v>
                </c:pt>
                <c:pt idx="1">
                  <c:v>0</c:v>
                </c:pt>
                <c:pt idx="2">
                  <c:v>0</c:v>
                </c:pt>
                <c:pt idx="3">
                  <c:v>0</c:v>
                </c:pt>
                <c:pt idx="4">
                  <c:v>0</c:v>
                </c:pt>
                <c:pt idx="5">
                  <c:v>0</c:v>
                </c:pt>
                <c:pt idx="6">
                  <c:v>0</c:v>
                </c:pt>
                <c:pt idx="7">
                  <c:v>0</c:v>
                </c:pt>
              </c:numCache>
            </c:numRef>
          </c:val>
          <c:smooth val="0"/>
          <c:extLst>
            <c:ext xmlns:c16="http://schemas.microsoft.com/office/drawing/2014/chart" uri="{C3380CC4-5D6E-409C-BE32-E72D297353CC}">
              <c16:uniqueId val="{00000002-AB05-475E-BE44-18BAD5272CCB}"/>
            </c:ext>
          </c:extLst>
        </c:ser>
        <c:dLbls>
          <c:showLegendKey val="0"/>
          <c:showVal val="0"/>
          <c:showCatName val="0"/>
          <c:showSerName val="0"/>
          <c:showPercent val="0"/>
          <c:showBubbleSize val="0"/>
        </c:dLbls>
        <c:marker val="1"/>
        <c:smooth val="0"/>
        <c:axId val="658139232"/>
        <c:axId val="658140544"/>
      </c:lineChart>
      <c:catAx>
        <c:axId val="65813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140544"/>
        <c:crosses val="autoZero"/>
        <c:auto val="1"/>
        <c:lblAlgn val="ctr"/>
        <c:lblOffset val="100"/>
        <c:noMultiLvlLbl val="0"/>
      </c:catAx>
      <c:valAx>
        <c:axId val="6581405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139232"/>
        <c:crosses val="autoZero"/>
        <c:crossBetween val="between"/>
      </c:valAx>
      <c:spPr>
        <a:noFill/>
        <a:ln>
          <a:noFill/>
        </a:ln>
        <a:effectLst/>
      </c:spPr>
    </c:plotArea>
    <c:legend>
      <c:legendPos val="b"/>
      <c:layout>
        <c:manualLayout>
          <c:xMode val="edge"/>
          <c:yMode val="edge"/>
          <c:x val="0.69637096984319713"/>
          <c:y val="0.24871453551400477"/>
          <c:w val="0.28451356717405701"/>
          <c:h val="0.529484003842230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Prevalence of Stage 4 pressure injuries (per 1000 bed days)</a:t>
            </a:r>
          </a:p>
        </c:rich>
      </c:tx>
      <c:layout>
        <c:manualLayout>
          <c:xMode val="edge"/>
          <c:yMode val="edge"/>
          <c:x val="0.12604688816734161"/>
          <c:y val="6.891798759476223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8245366404315791E-2"/>
          <c:y val="0.37339765678842179"/>
          <c:w val="0.57279163780574405"/>
          <c:h val="0.2540799991317419"/>
        </c:manualLayout>
      </c:layout>
      <c:lineChart>
        <c:grouping val="standard"/>
        <c:varyColors val="0"/>
        <c:ser>
          <c:idx val="3"/>
          <c:order val="0"/>
          <c:tx>
            <c:strRef>
              <c:f>'Pressure Injuries'!$A$20</c:f>
              <c:strCache>
                <c:ptCount val="1"/>
                <c:pt idx="0">
                  <c:v>Castlemaine Health rates</c:v>
                </c:pt>
              </c:strCache>
            </c:strRef>
          </c:tx>
          <c:spPr>
            <a:ln w="28575" cap="rnd">
              <a:solidFill>
                <a:schemeClr val="accent4"/>
              </a:solidFill>
              <a:round/>
            </a:ln>
            <a:effectLst/>
          </c:spPr>
          <c:marker>
            <c:symbol val="none"/>
          </c:marker>
          <c:cat>
            <c:strRef>
              <c:f>'Pressure Injuries'!$B$19:$I$19</c:f>
              <c:strCache>
                <c:ptCount val="8"/>
                <c:pt idx="0">
                  <c:v>Jul-Sep17</c:v>
                </c:pt>
                <c:pt idx="1">
                  <c:v>Oct-Dec17</c:v>
                </c:pt>
                <c:pt idx="2">
                  <c:v>Jan-Mar18</c:v>
                </c:pt>
                <c:pt idx="3">
                  <c:v>Apr-Jun18</c:v>
                </c:pt>
                <c:pt idx="4">
                  <c:v>Jul-Sep18</c:v>
                </c:pt>
                <c:pt idx="5">
                  <c:v>Oct-Dec 18</c:v>
                </c:pt>
                <c:pt idx="6">
                  <c:v>Jan-Mar 19</c:v>
                </c:pt>
                <c:pt idx="7">
                  <c:v>Apr-Jun 19</c:v>
                </c:pt>
              </c:strCache>
            </c:strRef>
          </c:cat>
          <c:val>
            <c:numRef>
              <c:f>'Pressure Injuries'!$B$20:$I$20</c:f>
              <c:numCache>
                <c:formatCode>0.00</c:formatCode>
                <c:ptCount val="8"/>
                <c:pt idx="0">
                  <c:v>0</c:v>
                </c:pt>
                <c:pt idx="1">
                  <c:v>7.0000000000000007E-2</c:v>
                </c:pt>
                <c:pt idx="2">
                  <c:v>0</c:v>
                </c:pt>
                <c:pt idx="3">
                  <c:v>0</c:v>
                </c:pt>
                <c:pt idx="4">
                  <c:v>0</c:v>
                </c:pt>
                <c:pt idx="5">
                  <c:v>0</c:v>
                </c:pt>
                <c:pt idx="6">
                  <c:v>0</c:v>
                </c:pt>
                <c:pt idx="7">
                  <c:v>0</c:v>
                </c:pt>
              </c:numCache>
            </c:numRef>
          </c:val>
          <c:smooth val="0"/>
          <c:extLst>
            <c:ext xmlns:c16="http://schemas.microsoft.com/office/drawing/2014/chart" uri="{C3380CC4-5D6E-409C-BE32-E72D297353CC}">
              <c16:uniqueId val="{00000000-5FEE-4FE1-814F-4E1F092C404C}"/>
            </c:ext>
          </c:extLst>
        </c:ser>
        <c:ser>
          <c:idx val="4"/>
          <c:order val="1"/>
          <c:tx>
            <c:strRef>
              <c:f>'Pressure Injuries'!$A$21</c:f>
              <c:strCache>
                <c:ptCount val="1"/>
                <c:pt idx="0">
                  <c:v>Overall statewide rates</c:v>
                </c:pt>
              </c:strCache>
            </c:strRef>
          </c:tx>
          <c:spPr>
            <a:ln w="28575" cap="rnd">
              <a:solidFill>
                <a:schemeClr val="accent5"/>
              </a:solidFill>
              <a:round/>
            </a:ln>
            <a:effectLst/>
          </c:spPr>
          <c:marker>
            <c:symbol val="none"/>
          </c:marker>
          <c:cat>
            <c:strRef>
              <c:f>'Pressure Injuries'!$B$19:$I$19</c:f>
              <c:strCache>
                <c:ptCount val="8"/>
                <c:pt idx="0">
                  <c:v>Jul-Sep17</c:v>
                </c:pt>
                <c:pt idx="1">
                  <c:v>Oct-Dec17</c:v>
                </c:pt>
                <c:pt idx="2">
                  <c:v>Jan-Mar18</c:v>
                </c:pt>
                <c:pt idx="3">
                  <c:v>Apr-Jun18</c:v>
                </c:pt>
                <c:pt idx="4">
                  <c:v>Jul-Sep18</c:v>
                </c:pt>
                <c:pt idx="5">
                  <c:v>Oct-Dec 18</c:v>
                </c:pt>
                <c:pt idx="6">
                  <c:v>Jan-Mar 19</c:v>
                </c:pt>
                <c:pt idx="7">
                  <c:v>Apr-Jun 19</c:v>
                </c:pt>
              </c:strCache>
            </c:strRef>
          </c:cat>
          <c:val>
            <c:numRef>
              <c:f>'Pressure Injuries'!$B$21:$I$21</c:f>
              <c:numCache>
                <c:formatCode>0.00</c:formatCode>
                <c:ptCount val="8"/>
                <c:pt idx="0">
                  <c:v>0</c:v>
                </c:pt>
                <c:pt idx="1">
                  <c:v>0.01</c:v>
                </c:pt>
                <c:pt idx="2">
                  <c:v>0</c:v>
                </c:pt>
                <c:pt idx="3">
                  <c:v>0.01</c:v>
                </c:pt>
                <c:pt idx="4">
                  <c:v>0.01</c:v>
                </c:pt>
                <c:pt idx="5">
                  <c:v>0.01</c:v>
                </c:pt>
                <c:pt idx="6">
                  <c:v>0.01</c:v>
                </c:pt>
                <c:pt idx="7">
                  <c:v>0.01</c:v>
                </c:pt>
              </c:numCache>
            </c:numRef>
          </c:val>
          <c:smooth val="0"/>
          <c:extLst>
            <c:ext xmlns:c16="http://schemas.microsoft.com/office/drawing/2014/chart" uri="{C3380CC4-5D6E-409C-BE32-E72D297353CC}">
              <c16:uniqueId val="{00000001-5FEE-4FE1-814F-4E1F092C404C}"/>
            </c:ext>
          </c:extLst>
        </c:ser>
        <c:ser>
          <c:idx val="5"/>
          <c:order val="2"/>
          <c:tx>
            <c:strRef>
              <c:f>'Pressure Injuries'!$A$22</c:f>
              <c:strCache>
                <c:ptCount val="1"/>
                <c:pt idx="0">
                  <c:v>DHHS upper limit rate (zero tolerance)</c:v>
                </c:pt>
              </c:strCache>
            </c:strRef>
          </c:tx>
          <c:spPr>
            <a:ln w="28575" cap="rnd">
              <a:solidFill>
                <a:schemeClr val="accent6"/>
              </a:solidFill>
              <a:round/>
            </a:ln>
            <a:effectLst/>
          </c:spPr>
          <c:marker>
            <c:symbol val="none"/>
          </c:marker>
          <c:cat>
            <c:strRef>
              <c:f>'Pressure Injuries'!$B$19:$I$19</c:f>
              <c:strCache>
                <c:ptCount val="8"/>
                <c:pt idx="0">
                  <c:v>Jul-Sep17</c:v>
                </c:pt>
                <c:pt idx="1">
                  <c:v>Oct-Dec17</c:v>
                </c:pt>
                <c:pt idx="2">
                  <c:v>Jan-Mar18</c:v>
                </c:pt>
                <c:pt idx="3">
                  <c:v>Apr-Jun18</c:v>
                </c:pt>
                <c:pt idx="4">
                  <c:v>Jul-Sep18</c:v>
                </c:pt>
                <c:pt idx="5">
                  <c:v>Oct-Dec 18</c:v>
                </c:pt>
                <c:pt idx="6">
                  <c:v>Jan-Mar 19</c:v>
                </c:pt>
                <c:pt idx="7">
                  <c:v>Apr-Jun 19</c:v>
                </c:pt>
              </c:strCache>
            </c:strRef>
          </c:cat>
          <c:val>
            <c:numRef>
              <c:f>'Pressure Injuries'!$B$22:$I$22</c:f>
              <c:numCache>
                <c:formatCode>0.00</c:formatCode>
                <c:ptCount val="8"/>
                <c:pt idx="0">
                  <c:v>0</c:v>
                </c:pt>
                <c:pt idx="1">
                  <c:v>0</c:v>
                </c:pt>
                <c:pt idx="2">
                  <c:v>0</c:v>
                </c:pt>
                <c:pt idx="3">
                  <c:v>0</c:v>
                </c:pt>
                <c:pt idx="4">
                  <c:v>0</c:v>
                </c:pt>
                <c:pt idx="5">
                  <c:v>0</c:v>
                </c:pt>
                <c:pt idx="6">
                  <c:v>0</c:v>
                </c:pt>
                <c:pt idx="7">
                  <c:v>0</c:v>
                </c:pt>
              </c:numCache>
            </c:numRef>
          </c:val>
          <c:smooth val="0"/>
          <c:extLst>
            <c:ext xmlns:c16="http://schemas.microsoft.com/office/drawing/2014/chart" uri="{C3380CC4-5D6E-409C-BE32-E72D297353CC}">
              <c16:uniqueId val="{00000002-5FEE-4FE1-814F-4E1F092C404C}"/>
            </c:ext>
          </c:extLst>
        </c:ser>
        <c:dLbls>
          <c:showLegendKey val="0"/>
          <c:showVal val="0"/>
          <c:showCatName val="0"/>
          <c:showSerName val="0"/>
          <c:showPercent val="0"/>
          <c:showBubbleSize val="0"/>
        </c:dLbls>
        <c:smooth val="0"/>
        <c:axId val="620310880"/>
        <c:axId val="1"/>
      </c:lineChart>
      <c:catAx>
        <c:axId val="62031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310880"/>
        <c:crosses val="autoZero"/>
        <c:crossBetween val="between"/>
      </c:valAx>
      <c:spPr>
        <a:noFill/>
        <a:ln>
          <a:noFill/>
        </a:ln>
        <a:effectLst/>
      </c:spPr>
    </c:plotArea>
    <c:legend>
      <c:legendPos val="b"/>
      <c:layout>
        <c:manualLayout>
          <c:xMode val="edge"/>
          <c:yMode val="edge"/>
          <c:x val="0.69923545453117941"/>
          <c:y val="0.29100538862690406"/>
          <c:w val="0.2640593840017727"/>
          <c:h val="0.440214459753523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Residents  prescribed nine or more medications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2057159521726447E-2"/>
          <c:y val="0.16089129483814524"/>
          <c:w val="0.63623704386507751"/>
          <c:h val="0.61776553792844857"/>
        </c:manualLayout>
      </c:layout>
      <c:lineChart>
        <c:grouping val="standard"/>
        <c:varyColors val="0"/>
        <c:ser>
          <c:idx val="2"/>
          <c:order val="0"/>
          <c:tx>
            <c:strRef>
              <c:f>'ClGovernance-QI summary'!$A$4</c:f>
              <c:strCache>
                <c:ptCount val="1"/>
                <c:pt idx="0">
                  <c:v>Castlemaine Health</c:v>
                </c:pt>
              </c:strCache>
            </c:strRef>
          </c:tx>
          <c:spPr>
            <a:ln w="28575" cap="rnd">
              <a:solidFill>
                <a:schemeClr val="accent3"/>
              </a:solidFill>
              <a:round/>
            </a:ln>
            <a:effectLst/>
          </c:spPr>
          <c:marker>
            <c:symbol val="none"/>
          </c:marker>
          <c:cat>
            <c:strRef>
              <c:f>'ClGovernance-QI summary'!$AE$3:$AN$3</c:f>
              <c:strCache>
                <c:ptCount val="10"/>
                <c:pt idx="0">
                  <c:v>Jan-Mar17</c:v>
                </c:pt>
                <c:pt idx="1">
                  <c:v>Apr-Jun17</c:v>
                </c:pt>
                <c:pt idx="2">
                  <c:v>Jul-Sep17</c:v>
                </c:pt>
                <c:pt idx="3">
                  <c:v>Oct-Dec17</c:v>
                </c:pt>
                <c:pt idx="4">
                  <c:v>Jan-Mar18</c:v>
                </c:pt>
                <c:pt idx="5">
                  <c:v>Apr-Jun18</c:v>
                </c:pt>
                <c:pt idx="6">
                  <c:v>Jul-Sep18</c:v>
                </c:pt>
                <c:pt idx="7">
                  <c:v>Oct-Dec 18</c:v>
                </c:pt>
                <c:pt idx="8">
                  <c:v>Jan-Mar 19</c:v>
                </c:pt>
                <c:pt idx="9">
                  <c:v>Apr-Jun 19</c:v>
                </c:pt>
              </c:strCache>
            </c:strRef>
          </c:cat>
          <c:val>
            <c:numRef>
              <c:f>'ClGovernance-QI summary'!$AE$4:$AN$4</c:f>
              <c:numCache>
                <c:formatCode>0.00</c:formatCode>
                <c:ptCount val="10"/>
                <c:pt idx="0">
                  <c:v>3.17</c:v>
                </c:pt>
                <c:pt idx="1">
                  <c:v>3.23</c:v>
                </c:pt>
                <c:pt idx="2">
                  <c:v>3.45</c:v>
                </c:pt>
                <c:pt idx="3">
                  <c:v>3.1</c:v>
                </c:pt>
                <c:pt idx="4">
                  <c:v>3.08</c:v>
                </c:pt>
                <c:pt idx="5">
                  <c:v>2.65</c:v>
                </c:pt>
                <c:pt idx="6">
                  <c:v>3.52</c:v>
                </c:pt>
                <c:pt idx="7">
                  <c:v>2.95</c:v>
                </c:pt>
                <c:pt idx="8">
                  <c:v>3.02</c:v>
                </c:pt>
                <c:pt idx="9">
                  <c:v>2.72</c:v>
                </c:pt>
              </c:numCache>
            </c:numRef>
          </c:val>
          <c:smooth val="0"/>
          <c:extLst>
            <c:ext xmlns:c16="http://schemas.microsoft.com/office/drawing/2014/chart" uri="{C3380CC4-5D6E-409C-BE32-E72D297353CC}">
              <c16:uniqueId val="{00000000-9E54-4437-849A-94A8BDDDB290}"/>
            </c:ext>
          </c:extLst>
        </c:ser>
        <c:ser>
          <c:idx val="0"/>
          <c:order val="1"/>
          <c:tx>
            <c:strRef>
              <c:f>'ClGovernance-QI summary'!$A$5</c:f>
              <c:strCache>
                <c:ptCount val="1"/>
                <c:pt idx="0">
                  <c:v>Average rate for Castlemaine Health over time</c:v>
                </c:pt>
              </c:strCache>
            </c:strRef>
          </c:tx>
          <c:spPr>
            <a:ln w="28575" cap="rnd">
              <a:solidFill>
                <a:schemeClr val="accent1"/>
              </a:solidFill>
              <a:round/>
            </a:ln>
            <a:effectLst/>
          </c:spPr>
          <c:marker>
            <c:symbol val="none"/>
          </c:marker>
          <c:cat>
            <c:strRef>
              <c:f>'ClGovernance-QI summary'!$AE$3:$AN$3</c:f>
              <c:strCache>
                <c:ptCount val="10"/>
                <c:pt idx="0">
                  <c:v>Jan-Mar17</c:v>
                </c:pt>
                <c:pt idx="1">
                  <c:v>Apr-Jun17</c:v>
                </c:pt>
                <c:pt idx="2">
                  <c:v>Jul-Sep17</c:v>
                </c:pt>
                <c:pt idx="3">
                  <c:v>Oct-Dec17</c:v>
                </c:pt>
                <c:pt idx="4">
                  <c:v>Jan-Mar18</c:v>
                </c:pt>
                <c:pt idx="5">
                  <c:v>Apr-Jun18</c:v>
                </c:pt>
                <c:pt idx="6">
                  <c:v>Jul-Sep18</c:v>
                </c:pt>
                <c:pt idx="7">
                  <c:v>Oct-Dec 18</c:v>
                </c:pt>
                <c:pt idx="8">
                  <c:v>Jan-Mar 19</c:v>
                </c:pt>
                <c:pt idx="9">
                  <c:v>Apr-Jun 19</c:v>
                </c:pt>
              </c:strCache>
            </c:strRef>
          </c:cat>
          <c:val>
            <c:numRef>
              <c:f>'ClGovernance-QI summary'!$AE$5:$AN$5</c:f>
              <c:numCache>
                <c:formatCode>0.00</c:formatCode>
                <c:ptCount val="10"/>
                <c:pt idx="0">
                  <c:v>3.33</c:v>
                </c:pt>
                <c:pt idx="1">
                  <c:v>3.33</c:v>
                </c:pt>
                <c:pt idx="2">
                  <c:v>3.33</c:v>
                </c:pt>
                <c:pt idx="3">
                  <c:v>3.33</c:v>
                </c:pt>
                <c:pt idx="4">
                  <c:v>3.33</c:v>
                </c:pt>
                <c:pt idx="5">
                  <c:v>3.26</c:v>
                </c:pt>
                <c:pt idx="6">
                  <c:v>3.33</c:v>
                </c:pt>
                <c:pt idx="7">
                  <c:v>3.24</c:v>
                </c:pt>
                <c:pt idx="8">
                  <c:v>3.33</c:v>
                </c:pt>
                <c:pt idx="9">
                  <c:v>3.19</c:v>
                </c:pt>
              </c:numCache>
            </c:numRef>
          </c:val>
          <c:smooth val="0"/>
          <c:extLst>
            <c:ext xmlns:c16="http://schemas.microsoft.com/office/drawing/2014/chart" uri="{C3380CC4-5D6E-409C-BE32-E72D297353CC}">
              <c16:uniqueId val="{00000001-9E54-4437-849A-94A8BDDDB290}"/>
            </c:ext>
          </c:extLst>
        </c:ser>
        <c:ser>
          <c:idx val="1"/>
          <c:order val="2"/>
          <c:tx>
            <c:strRef>
              <c:f>'ClGovernance-QI summary'!$A$6</c:f>
              <c:strCache>
                <c:ptCount val="1"/>
                <c:pt idx="0">
                  <c:v>Overall statewide rates</c:v>
                </c:pt>
              </c:strCache>
            </c:strRef>
          </c:tx>
          <c:spPr>
            <a:ln w="28575" cap="rnd">
              <a:solidFill>
                <a:schemeClr val="accent2"/>
              </a:solidFill>
              <a:round/>
            </a:ln>
            <a:effectLst/>
          </c:spPr>
          <c:marker>
            <c:symbol val="none"/>
          </c:marker>
          <c:cat>
            <c:strRef>
              <c:f>'ClGovernance-QI summary'!$AE$3:$AN$3</c:f>
              <c:strCache>
                <c:ptCount val="10"/>
                <c:pt idx="0">
                  <c:v>Jan-Mar17</c:v>
                </c:pt>
                <c:pt idx="1">
                  <c:v>Apr-Jun17</c:v>
                </c:pt>
                <c:pt idx="2">
                  <c:v>Jul-Sep17</c:v>
                </c:pt>
                <c:pt idx="3">
                  <c:v>Oct-Dec17</c:v>
                </c:pt>
                <c:pt idx="4">
                  <c:v>Jan-Mar18</c:v>
                </c:pt>
                <c:pt idx="5">
                  <c:v>Apr-Jun18</c:v>
                </c:pt>
                <c:pt idx="6">
                  <c:v>Jul-Sep18</c:v>
                </c:pt>
                <c:pt idx="7">
                  <c:v>Oct-Dec 18</c:v>
                </c:pt>
                <c:pt idx="8">
                  <c:v>Jan-Mar 19</c:v>
                </c:pt>
                <c:pt idx="9">
                  <c:v>Apr-Jun 19</c:v>
                </c:pt>
              </c:strCache>
            </c:strRef>
          </c:cat>
          <c:val>
            <c:numRef>
              <c:f>'ClGovernance-QI summary'!$AE$6:$AN$6</c:f>
              <c:numCache>
                <c:formatCode>0.00</c:formatCode>
                <c:ptCount val="10"/>
                <c:pt idx="0">
                  <c:v>4.49</c:v>
                </c:pt>
                <c:pt idx="1">
                  <c:v>4.3499999999999996</c:v>
                </c:pt>
                <c:pt idx="2">
                  <c:v>4.22</c:v>
                </c:pt>
                <c:pt idx="3">
                  <c:v>4.3600000000000003</c:v>
                </c:pt>
                <c:pt idx="4">
                  <c:v>4.45</c:v>
                </c:pt>
                <c:pt idx="5">
                  <c:v>4.5599999999999996</c:v>
                </c:pt>
                <c:pt idx="6">
                  <c:v>4.25</c:v>
                </c:pt>
                <c:pt idx="7">
                  <c:v>2.89</c:v>
                </c:pt>
                <c:pt idx="8">
                  <c:v>4.49</c:v>
                </c:pt>
                <c:pt idx="9">
                  <c:v>3.01</c:v>
                </c:pt>
              </c:numCache>
            </c:numRef>
          </c:val>
          <c:smooth val="0"/>
          <c:extLst>
            <c:ext xmlns:c16="http://schemas.microsoft.com/office/drawing/2014/chart" uri="{C3380CC4-5D6E-409C-BE32-E72D297353CC}">
              <c16:uniqueId val="{00000002-9E54-4437-849A-94A8BDDDB290}"/>
            </c:ext>
          </c:extLst>
        </c:ser>
        <c:ser>
          <c:idx val="3"/>
          <c:order val="3"/>
          <c:tx>
            <c:strRef>
              <c:f>'ClGovernance-QI summary'!$A$7</c:f>
              <c:strCache>
                <c:ptCount val="1"/>
                <c:pt idx="0">
                  <c:v>DHHS lower target rate</c:v>
                </c:pt>
              </c:strCache>
            </c:strRef>
          </c:tx>
          <c:spPr>
            <a:ln w="28575" cap="rnd">
              <a:solidFill>
                <a:schemeClr val="accent4"/>
              </a:solidFill>
              <a:round/>
            </a:ln>
            <a:effectLst/>
          </c:spPr>
          <c:marker>
            <c:symbol val="none"/>
          </c:marker>
          <c:cat>
            <c:strRef>
              <c:f>'ClGovernance-QI summary'!$AE$3:$AN$3</c:f>
              <c:strCache>
                <c:ptCount val="10"/>
                <c:pt idx="0">
                  <c:v>Jan-Mar17</c:v>
                </c:pt>
                <c:pt idx="1">
                  <c:v>Apr-Jun17</c:v>
                </c:pt>
                <c:pt idx="2">
                  <c:v>Jul-Sep17</c:v>
                </c:pt>
                <c:pt idx="3">
                  <c:v>Oct-Dec17</c:v>
                </c:pt>
                <c:pt idx="4">
                  <c:v>Jan-Mar18</c:v>
                </c:pt>
                <c:pt idx="5">
                  <c:v>Apr-Jun18</c:v>
                </c:pt>
                <c:pt idx="6">
                  <c:v>Jul-Sep18</c:v>
                </c:pt>
                <c:pt idx="7">
                  <c:v>Oct-Dec 18</c:v>
                </c:pt>
                <c:pt idx="8">
                  <c:v>Jan-Mar 19</c:v>
                </c:pt>
                <c:pt idx="9">
                  <c:v>Apr-Jun 19</c:v>
                </c:pt>
              </c:strCache>
            </c:strRef>
          </c:cat>
          <c:val>
            <c:numRef>
              <c:f>'ClGovernance-QI summary'!$AE$7:$AN$7</c:f>
              <c:numCache>
                <c:formatCode>0.00</c:formatCode>
                <c:ptCount val="10"/>
                <c:pt idx="0">
                  <c:v>2.1</c:v>
                </c:pt>
                <c:pt idx="1">
                  <c:v>2.1</c:v>
                </c:pt>
                <c:pt idx="2">
                  <c:v>2.1</c:v>
                </c:pt>
                <c:pt idx="3">
                  <c:v>2.1</c:v>
                </c:pt>
                <c:pt idx="4">
                  <c:v>2.1</c:v>
                </c:pt>
                <c:pt idx="5">
                  <c:v>2.1</c:v>
                </c:pt>
                <c:pt idx="6">
                  <c:v>2.1</c:v>
                </c:pt>
                <c:pt idx="7">
                  <c:v>2.1</c:v>
                </c:pt>
                <c:pt idx="8">
                  <c:v>2.1</c:v>
                </c:pt>
                <c:pt idx="9">
                  <c:v>2.1</c:v>
                </c:pt>
              </c:numCache>
            </c:numRef>
          </c:val>
          <c:smooth val="0"/>
          <c:extLst>
            <c:ext xmlns:c16="http://schemas.microsoft.com/office/drawing/2014/chart" uri="{C3380CC4-5D6E-409C-BE32-E72D297353CC}">
              <c16:uniqueId val="{00000003-9E54-4437-849A-94A8BDDDB290}"/>
            </c:ext>
          </c:extLst>
        </c:ser>
        <c:dLbls>
          <c:showLegendKey val="0"/>
          <c:showVal val="0"/>
          <c:showCatName val="0"/>
          <c:showSerName val="0"/>
          <c:showPercent val="0"/>
          <c:showBubbleSize val="0"/>
        </c:dLbls>
        <c:smooth val="0"/>
        <c:axId val="39483264"/>
        <c:axId val="39518208"/>
      </c:lineChart>
      <c:catAx>
        <c:axId val="3948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18208"/>
        <c:crosses val="autoZero"/>
        <c:auto val="1"/>
        <c:lblAlgn val="ctr"/>
        <c:lblOffset val="100"/>
        <c:noMultiLvlLbl val="0"/>
      </c:catAx>
      <c:valAx>
        <c:axId val="395182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483264"/>
        <c:crosses val="autoZero"/>
        <c:crossBetween val="between"/>
      </c:valAx>
      <c:spPr>
        <a:noFill/>
        <a:ln>
          <a:noFill/>
        </a:ln>
        <a:effectLst/>
      </c:spPr>
    </c:plotArea>
    <c:legend>
      <c:legendPos val="b"/>
      <c:layout>
        <c:manualLayout>
          <c:xMode val="edge"/>
          <c:yMode val="edge"/>
          <c:x val="0.73444948779626817"/>
          <c:y val="0.19121054366743592"/>
          <c:w val="0.23920125735680606"/>
          <c:h val="0.589704743576965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b="1">
                <a:solidFill>
                  <a:sysClr val="windowText" lastClr="000000"/>
                </a:solidFill>
              </a:rPr>
              <a:t>Residential falls rates (per 1000 bed days</a:t>
            </a:r>
            <a:r>
              <a:rPr lang="en-AU" sz="1100"/>
              <a:t>)</a:t>
            </a: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5488291916091919E-2"/>
          <c:y val="0.18174859616651504"/>
          <c:w val="0.55680440233027595"/>
          <c:h val="0.50813004794872596"/>
        </c:manualLayout>
      </c:layout>
      <c:lineChart>
        <c:grouping val="standard"/>
        <c:varyColors val="0"/>
        <c:ser>
          <c:idx val="0"/>
          <c:order val="0"/>
          <c:tx>
            <c:strRef>
              <c:f>'Falls and Fractures'!$A$4</c:f>
              <c:strCache>
                <c:ptCount val="1"/>
                <c:pt idx="0">
                  <c:v>Castlemaine Health</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'Falls and Fractures'!$B$3:$I$3</c:f>
              <c:strCache>
                <c:ptCount val="8"/>
                <c:pt idx="0">
                  <c:v>Jul-Sep17</c:v>
                </c:pt>
                <c:pt idx="1">
                  <c:v>Oct-Dec17</c:v>
                </c:pt>
                <c:pt idx="2">
                  <c:v>Jan-Mar18</c:v>
                </c:pt>
                <c:pt idx="3">
                  <c:v>Apr-Jun18</c:v>
                </c:pt>
                <c:pt idx="4">
                  <c:v>Jul-Sep18</c:v>
                </c:pt>
                <c:pt idx="5">
                  <c:v>Oct-Dec 18</c:v>
                </c:pt>
                <c:pt idx="6">
                  <c:v>Jan-Mar 19</c:v>
                </c:pt>
                <c:pt idx="7">
                  <c:v>Apr-Jun 19</c:v>
                </c:pt>
              </c:strCache>
            </c:strRef>
          </c:cat>
          <c:val>
            <c:numRef>
              <c:f>'Falls and Fractures'!$B$4:$I$4</c:f>
              <c:numCache>
                <c:formatCode>0.00</c:formatCode>
                <c:ptCount val="8"/>
                <c:pt idx="0">
                  <c:v>8.76</c:v>
                </c:pt>
                <c:pt idx="1">
                  <c:v>9.16</c:v>
                </c:pt>
                <c:pt idx="2">
                  <c:v>9.5500000000000007</c:v>
                </c:pt>
                <c:pt idx="3">
                  <c:v>8.34</c:v>
                </c:pt>
                <c:pt idx="4">
                  <c:v>9.69</c:v>
                </c:pt>
                <c:pt idx="5">
                  <c:v>7.54</c:v>
                </c:pt>
                <c:pt idx="6">
                  <c:v>7.55</c:v>
                </c:pt>
                <c:pt idx="7">
                  <c:v>9.8800000000000008</c:v>
                </c:pt>
              </c:numCache>
            </c:numRef>
          </c:val>
          <c:smooth val="0"/>
          <c:extLst>
            <c:ext xmlns:c16="http://schemas.microsoft.com/office/drawing/2014/chart" uri="{C3380CC4-5D6E-409C-BE32-E72D297353CC}">
              <c16:uniqueId val="{00000001-6AD1-490C-8446-FA00889AE28B}"/>
            </c:ext>
          </c:extLst>
        </c:ser>
        <c:ser>
          <c:idx val="1"/>
          <c:order val="1"/>
          <c:tx>
            <c:strRef>
              <c:f>'Falls and Fractures'!$A$5</c:f>
              <c:strCache>
                <c:ptCount val="1"/>
                <c:pt idx="0">
                  <c:v>All Public Sector Residential Aged Care Services (PSRACS)</c:v>
                </c:pt>
              </c:strCache>
            </c:strRef>
          </c:tx>
          <c:spPr>
            <a:ln w="28575" cap="rnd">
              <a:solidFill>
                <a:schemeClr val="accent2"/>
              </a:solidFill>
              <a:round/>
            </a:ln>
            <a:effectLst/>
          </c:spPr>
          <c:marker>
            <c:symbol val="none"/>
          </c:marker>
          <c:cat>
            <c:strRef>
              <c:f>'Falls and Fractures'!$B$3:$I$3</c:f>
              <c:strCache>
                <c:ptCount val="8"/>
                <c:pt idx="0">
                  <c:v>Jul-Sep17</c:v>
                </c:pt>
                <c:pt idx="1">
                  <c:v>Oct-Dec17</c:v>
                </c:pt>
                <c:pt idx="2">
                  <c:v>Jan-Mar18</c:v>
                </c:pt>
                <c:pt idx="3">
                  <c:v>Apr-Jun18</c:v>
                </c:pt>
                <c:pt idx="4">
                  <c:v>Jul-Sep18</c:v>
                </c:pt>
                <c:pt idx="5">
                  <c:v>Oct-Dec 18</c:v>
                </c:pt>
                <c:pt idx="6">
                  <c:v>Jan-Mar 19</c:v>
                </c:pt>
                <c:pt idx="7">
                  <c:v>Apr-Jun 19</c:v>
                </c:pt>
              </c:strCache>
            </c:strRef>
          </c:cat>
          <c:val>
            <c:numRef>
              <c:f>'Falls and Fractures'!$B$5:$I$5</c:f>
              <c:numCache>
                <c:formatCode>0.00</c:formatCode>
                <c:ptCount val="8"/>
                <c:pt idx="0">
                  <c:v>9.06</c:v>
                </c:pt>
                <c:pt idx="1">
                  <c:v>9.44</c:v>
                </c:pt>
                <c:pt idx="2">
                  <c:v>8.33</c:v>
                </c:pt>
                <c:pt idx="3">
                  <c:v>7.93</c:v>
                </c:pt>
                <c:pt idx="4">
                  <c:v>9.61</c:v>
                </c:pt>
                <c:pt idx="5">
                  <c:v>7.44</c:v>
                </c:pt>
                <c:pt idx="6">
                  <c:v>7.83</c:v>
                </c:pt>
                <c:pt idx="7">
                  <c:v>5.23</c:v>
                </c:pt>
              </c:numCache>
            </c:numRef>
          </c:val>
          <c:smooth val="0"/>
          <c:extLst>
            <c:ext xmlns:c16="http://schemas.microsoft.com/office/drawing/2014/chart" uri="{C3380CC4-5D6E-409C-BE32-E72D297353CC}">
              <c16:uniqueId val="{00000002-6AD1-490C-8446-FA00889AE28B}"/>
            </c:ext>
          </c:extLst>
        </c:ser>
        <c:ser>
          <c:idx val="2"/>
          <c:order val="2"/>
          <c:tx>
            <c:strRef>
              <c:f>'Falls and Fractures'!$A$6</c:f>
              <c:strCache>
                <c:ptCount val="1"/>
                <c:pt idx="0">
                  <c:v>DHHS target rate</c:v>
                </c:pt>
              </c:strCache>
            </c:strRef>
          </c:tx>
          <c:spPr>
            <a:ln w="28575" cap="rnd">
              <a:solidFill>
                <a:schemeClr val="accent3"/>
              </a:solidFill>
              <a:round/>
            </a:ln>
            <a:effectLst/>
          </c:spPr>
          <c:marker>
            <c:symbol val="none"/>
          </c:marker>
          <c:cat>
            <c:strRef>
              <c:f>'Falls and Fractures'!$B$3:$I$3</c:f>
              <c:strCache>
                <c:ptCount val="8"/>
                <c:pt idx="0">
                  <c:v>Jul-Sep17</c:v>
                </c:pt>
                <c:pt idx="1">
                  <c:v>Oct-Dec17</c:v>
                </c:pt>
                <c:pt idx="2">
                  <c:v>Jan-Mar18</c:v>
                </c:pt>
                <c:pt idx="3">
                  <c:v>Apr-Jun18</c:v>
                </c:pt>
                <c:pt idx="4">
                  <c:v>Jul-Sep18</c:v>
                </c:pt>
                <c:pt idx="5">
                  <c:v>Oct-Dec 18</c:v>
                </c:pt>
                <c:pt idx="6">
                  <c:v>Jan-Mar 19</c:v>
                </c:pt>
                <c:pt idx="7">
                  <c:v>Apr-Jun 19</c:v>
                </c:pt>
              </c:strCache>
            </c:strRef>
          </c:cat>
          <c:val>
            <c:numRef>
              <c:f>'Falls and Fractures'!$B$6:$I$6</c:f>
              <c:numCache>
                <c:formatCode>0.00</c:formatCode>
                <c:ptCount val="8"/>
                <c:pt idx="0">
                  <c:v>3.3</c:v>
                </c:pt>
                <c:pt idx="1">
                  <c:v>3.3</c:v>
                </c:pt>
                <c:pt idx="2">
                  <c:v>3.3</c:v>
                </c:pt>
                <c:pt idx="3">
                  <c:v>3.3</c:v>
                </c:pt>
                <c:pt idx="4">
                  <c:v>3.3</c:v>
                </c:pt>
                <c:pt idx="5">
                  <c:v>3.3</c:v>
                </c:pt>
                <c:pt idx="6">
                  <c:v>3.3</c:v>
                </c:pt>
                <c:pt idx="7">
                  <c:v>3.3</c:v>
                </c:pt>
              </c:numCache>
            </c:numRef>
          </c:val>
          <c:smooth val="0"/>
          <c:extLst>
            <c:ext xmlns:c16="http://schemas.microsoft.com/office/drawing/2014/chart" uri="{C3380CC4-5D6E-409C-BE32-E72D297353CC}">
              <c16:uniqueId val="{00000003-6AD1-490C-8446-FA00889AE28B}"/>
            </c:ext>
          </c:extLst>
        </c:ser>
        <c:ser>
          <c:idx val="3"/>
          <c:order val="3"/>
          <c:tx>
            <c:strRef>
              <c:f>'Falls and Fractures'!$A$7</c:f>
              <c:strCache>
                <c:ptCount val="1"/>
                <c:pt idx="0">
                  <c:v>DHHS upper limit rate</c:v>
                </c:pt>
              </c:strCache>
            </c:strRef>
          </c:tx>
          <c:spPr>
            <a:ln w="28575" cap="rnd">
              <a:solidFill>
                <a:schemeClr val="accent4"/>
              </a:solidFill>
              <a:round/>
            </a:ln>
            <a:effectLst/>
          </c:spPr>
          <c:marker>
            <c:symbol val="none"/>
          </c:marker>
          <c:cat>
            <c:strRef>
              <c:f>'Falls and Fractures'!$B$3:$I$3</c:f>
              <c:strCache>
                <c:ptCount val="8"/>
                <c:pt idx="0">
                  <c:v>Jul-Sep17</c:v>
                </c:pt>
                <c:pt idx="1">
                  <c:v>Oct-Dec17</c:v>
                </c:pt>
                <c:pt idx="2">
                  <c:v>Jan-Mar18</c:v>
                </c:pt>
                <c:pt idx="3">
                  <c:v>Apr-Jun18</c:v>
                </c:pt>
                <c:pt idx="4">
                  <c:v>Jul-Sep18</c:v>
                </c:pt>
                <c:pt idx="5">
                  <c:v>Oct-Dec 18</c:v>
                </c:pt>
                <c:pt idx="6">
                  <c:v>Jan-Mar 19</c:v>
                </c:pt>
                <c:pt idx="7">
                  <c:v>Apr-Jun 19</c:v>
                </c:pt>
              </c:strCache>
            </c:strRef>
          </c:cat>
          <c:val>
            <c:numRef>
              <c:f>'Falls and Fractures'!$B$7:$I$7</c:f>
              <c:numCache>
                <c:formatCode>0.00</c:formatCode>
                <c:ptCount val="8"/>
                <c:pt idx="0">
                  <c:v>11</c:v>
                </c:pt>
                <c:pt idx="1">
                  <c:v>11</c:v>
                </c:pt>
                <c:pt idx="2">
                  <c:v>11</c:v>
                </c:pt>
                <c:pt idx="3">
                  <c:v>11</c:v>
                </c:pt>
                <c:pt idx="4">
                  <c:v>11</c:v>
                </c:pt>
                <c:pt idx="5">
                  <c:v>11</c:v>
                </c:pt>
                <c:pt idx="6">
                  <c:v>11</c:v>
                </c:pt>
                <c:pt idx="7">
                  <c:v>11</c:v>
                </c:pt>
              </c:numCache>
            </c:numRef>
          </c:val>
          <c:smooth val="0"/>
          <c:extLst>
            <c:ext xmlns:c16="http://schemas.microsoft.com/office/drawing/2014/chart" uri="{C3380CC4-5D6E-409C-BE32-E72D297353CC}">
              <c16:uniqueId val="{00000004-6AD1-490C-8446-FA00889AE28B}"/>
            </c:ext>
          </c:extLst>
        </c:ser>
        <c:dLbls>
          <c:showLegendKey val="0"/>
          <c:showVal val="0"/>
          <c:showCatName val="0"/>
          <c:showSerName val="0"/>
          <c:showPercent val="0"/>
          <c:showBubbleSize val="0"/>
        </c:dLbls>
        <c:smooth val="0"/>
        <c:axId val="617568704"/>
        <c:axId val="1"/>
      </c:lineChart>
      <c:catAx>
        <c:axId val="61756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568704"/>
        <c:crosses val="autoZero"/>
        <c:crossBetween val="between"/>
      </c:valAx>
      <c:spPr>
        <a:noFill/>
        <a:ln>
          <a:noFill/>
        </a:ln>
        <a:effectLst/>
      </c:spPr>
    </c:plotArea>
    <c:legend>
      <c:legendPos val="b"/>
      <c:layout>
        <c:manualLayout>
          <c:xMode val="edge"/>
          <c:yMode val="edge"/>
          <c:x val="0.67821167545725292"/>
          <c:y val="0.19610986381526987"/>
          <c:w val="0.29945965373871813"/>
          <c:h val="0.787581356625067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en-AU" sz="1100" b="1" i="0" u="none" strike="noStrike" baseline="0">
                <a:solidFill>
                  <a:srgbClr val="000000"/>
                </a:solidFill>
                <a:latin typeface="Calibri"/>
                <a:cs typeface="Calibri"/>
              </a:rPr>
              <a:t>Residential fracture rates (per 1000 bed days)</a:t>
            </a:r>
          </a:p>
        </c:rich>
      </c:tx>
      <c:layout>
        <c:manualLayout>
          <c:xMode val="edge"/>
          <c:yMode val="edge"/>
          <c:x val="1.051398322606086E-2"/>
          <c:y val="2.9222676797194622E-2"/>
        </c:manualLayout>
      </c:layout>
      <c:overlay val="0"/>
    </c:title>
    <c:autoTitleDeleted val="0"/>
    <c:plotArea>
      <c:layout>
        <c:manualLayout>
          <c:layoutTarget val="inner"/>
          <c:xMode val="edge"/>
          <c:yMode val="edge"/>
          <c:x val="7.4254079640443796E-2"/>
          <c:y val="0.24953517367183511"/>
          <c:w val="0.63672906441757926"/>
          <c:h val="0.46531918632381369"/>
        </c:manualLayout>
      </c:layout>
      <c:lineChart>
        <c:grouping val="standard"/>
        <c:varyColors val="0"/>
        <c:ser>
          <c:idx val="0"/>
          <c:order val="0"/>
          <c:tx>
            <c:strRef>
              <c:f>'Falls and Fractures'!$A$11</c:f>
              <c:strCache>
                <c:ptCount val="1"/>
                <c:pt idx="0">
                  <c:v>Castlemaine Health</c:v>
                </c:pt>
              </c:strCache>
            </c:strRef>
          </c:tx>
          <c:trendline>
            <c:trendlineType val="linear"/>
            <c:dispRSqr val="0"/>
            <c:dispEq val="0"/>
          </c:trendline>
          <c:cat>
            <c:strRef>
              <c:f>'Falls and Fractures'!$B$10:$I$10</c:f>
              <c:strCache>
                <c:ptCount val="8"/>
                <c:pt idx="0">
                  <c:v>Jul-Sep17</c:v>
                </c:pt>
                <c:pt idx="1">
                  <c:v>Oct-Dec17</c:v>
                </c:pt>
                <c:pt idx="2">
                  <c:v>Jan-Mar18</c:v>
                </c:pt>
                <c:pt idx="3">
                  <c:v>Apr-Jun18</c:v>
                </c:pt>
                <c:pt idx="4">
                  <c:v>Jul-Sep18</c:v>
                </c:pt>
                <c:pt idx="5">
                  <c:v>Oct-Dec 18</c:v>
                </c:pt>
                <c:pt idx="6">
                  <c:v>Jan-Mar 19</c:v>
                </c:pt>
                <c:pt idx="7">
                  <c:v>Apr-Jun 19</c:v>
                </c:pt>
              </c:strCache>
            </c:strRef>
          </c:cat>
          <c:val>
            <c:numRef>
              <c:f>'Falls and Fractures'!$B$11:$I$11</c:f>
              <c:numCache>
                <c:formatCode>0.00</c:formatCode>
                <c:ptCount val="8"/>
                <c:pt idx="0">
                  <c:v>0.22</c:v>
                </c:pt>
                <c:pt idx="1">
                  <c:v>0.3</c:v>
                </c:pt>
                <c:pt idx="2">
                  <c:v>0.23</c:v>
                </c:pt>
                <c:pt idx="3">
                  <c:v>0.23</c:v>
                </c:pt>
                <c:pt idx="4">
                  <c:v>0.47</c:v>
                </c:pt>
                <c:pt idx="5">
                  <c:v>0.23</c:v>
                </c:pt>
                <c:pt idx="6">
                  <c:v>0.16</c:v>
                </c:pt>
                <c:pt idx="7">
                  <c:v>0.23</c:v>
                </c:pt>
              </c:numCache>
            </c:numRef>
          </c:val>
          <c:smooth val="0"/>
          <c:extLst>
            <c:ext xmlns:c16="http://schemas.microsoft.com/office/drawing/2014/chart" uri="{C3380CC4-5D6E-409C-BE32-E72D297353CC}">
              <c16:uniqueId val="{00000001-1FB9-4F84-A1B5-3BC3A24EB752}"/>
            </c:ext>
          </c:extLst>
        </c:ser>
        <c:ser>
          <c:idx val="1"/>
          <c:order val="1"/>
          <c:tx>
            <c:strRef>
              <c:f>'Falls and Fractures'!$A$12</c:f>
              <c:strCache>
                <c:ptCount val="1"/>
                <c:pt idx="0">
                  <c:v>All Public Sector Residential Aged Care Services (PSRACS)</c:v>
                </c:pt>
              </c:strCache>
            </c:strRef>
          </c:tx>
          <c:cat>
            <c:strRef>
              <c:f>'Falls and Fractures'!$B$10:$I$10</c:f>
              <c:strCache>
                <c:ptCount val="8"/>
                <c:pt idx="0">
                  <c:v>Jul-Sep17</c:v>
                </c:pt>
                <c:pt idx="1">
                  <c:v>Oct-Dec17</c:v>
                </c:pt>
                <c:pt idx="2">
                  <c:v>Jan-Mar18</c:v>
                </c:pt>
                <c:pt idx="3">
                  <c:v>Apr-Jun18</c:v>
                </c:pt>
                <c:pt idx="4">
                  <c:v>Jul-Sep18</c:v>
                </c:pt>
                <c:pt idx="5">
                  <c:v>Oct-Dec 18</c:v>
                </c:pt>
                <c:pt idx="6">
                  <c:v>Jan-Mar 19</c:v>
                </c:pt>
                <c:pt idx="7">
                  <c:v>Apr-Jun 19</c:v>
                </c:pt>
              </c:strCache>
            </c:strRef>
          </c:cat>
          <c:val>
            <c:numRef>
              <c:f>'Falls and Fractures'!$B$12:$I$12</c:f>
              <c:numCache>
                <c:formatCode>0.00</c:formatCode>
                <c:ptCount val="8"/>
                <c:pt idx="0">
                  <c:v>0.17</c:v>
                </c:pt>
                <c:pt idx="1">
                  <c:v>0.22</c:v>
                </c:pt>
                <c:pt idx="2">
                  <c:v>0.18</c:v>
                </c:pt>
                <c:pt idx="3">
                  <c:v>0.12</c:v>
                </c:pt>
                <c:pt idx="4">
                  <c:v>0.25</c:v>
                </c:pt>
                <c:pt idx="5">
                  <c:v>0.12</c:v>
                </c:pt>
                <c:pt idx="6">
                  <c:v>0.15</c:v>
                </c:pt>
                <c:pt idx="7">
                  <c:v>0.11</c:v>
                </c:pt>
              </c:numCache>
            </c:numRef>
          </c:val>
          <c:smooth val="0"/>
          <c:extLst>
            <c:ext xmlns:c16="http://schemas.microsoft.com/office/drawing/2014/chart" uri="{C3380CC4-5D6E-409C-BE32-E72D297353CC}">
              <c16:uniqueId val="{00000002-1FB9-4F84-A1B5-3BC3A24EB752}"/>
            </c:ext>
          </c:extLst>
        </c:ser>
        <c:ser>
          <c:idx val="2"/>
          <c:order val="2"/>
          <c:tx>
            <c:strRef>
              <c:f>'Falls and Fractures'!$A$13</c:f>
              <c:strCache>
                <c:ptCount val="1"/>
                <c:pt idx="0">
                  <c:v>DHHS upper limit rate (zero tolerance)</c:v>
                </c:pt>
              </c:strCache>
            </c:strRef>
          </c:tx>
          <c:cat>
            <c:strRef>
              <c:f>'Falls and Fractures'!$B$10:$I$10</c:f>
              <c:strCache>
                <c:ptCount val="8"/>
                <c:pt idx="0">
                  <c:v>Jul-Sep17</c:v>
                </c:pt>
                <c:pt idx="1">
                  <c:v>Oct-Dec17</c:v>
                </c:pt>
                <c:pt idx="2">
                  <c:v>Jan-Mar18</c:v>
                </c:pt>
                <c:pt idx="3">
                  <c:v>Apr-Jun18</c:v>
                </c:pt>
                <c:pt idx="4">
                  <c:v>Jul-Sep18</c:v>
                </c:pt>
                <c:pt idx="5">
                  <c:v>Oct-Dec 18</c:v>
                </c:pt>
                <c:pt idx="6">
                  <c:v>Jan-Mar 19</c:v>
                </c:pt>
                <c:pt idx="7">
                  <c:v>Apr-Jun 19</c:v>
                </c:pt>
              </c:strCache>
            </c:strRef>
          </c:cat>
          <c:val>
            <c:numRef>
              <c:f>'Falls and Fractures'!$B$13:$I$13</c:f>
              <c:numCache>
                <c:formatCode>0.00</c:formatCode>
                <c:ptCount val="8"/>
                <c:pt idx="0">
                  <c:v>0</c:v>
                </c:pt>
                <c:pt idx="1">
                  <c:v>0</c:v>
                </c:pt>
                <c:pt idx="2">
                  <c:v>0</c:v>
                </c:pt>
                <c:pt idx="3">
                  <c:v>0</c:v>
                </c:pt>
                <c:pt idx="4">
                  <c:v>0</c:v>
                </c:pt>
                <c:pt idx="5">
                  <c:v>0</c:v>
                </c:pt>
                <c:pt idx="6">
                  <c:v>0</c:v>
                </c:pt>
                <c:pt idx="7">
                  <c:v>0</c:v>
                </c:pt>
              </c:numCache>
            </c:numRef>
          </c:val>
          <c:smooth val="0"/>
          <c:extLst>
            <c:ext xmlns:c16="http://schemas.microsoft.com/office/drawing/2014/chart" uri="{C3380CC4-5D6E-409C-BE32-E72D297353CC}">
              <c16:uniqueId val="{00000003-1FB9-4F84-A1B5-3BC3A24EB752}"/>
            </c:ext>
          </c:extLst>
        </c:ser>
        <c:dLbls>
          <c:showLegendKey val="0"/>
          <c:showVal val="0"/>
          <c:showCatName val="0"/>
          <c:showSerName val="0"/>
          <c:showPercent val="0"/>
          <c:showBubbleSize val="0"/>
        </c:dLbls>
        <c:marker val="1"/>
        <c:smooth val="0"/>
        <c:axId val="617567392"/>
        <c:axId val="1"/>
      </c:lineChart>
      <c:catAx>
        <c:axId val="617567392"/>
        <c:scaling>
          <c:orientation val="minMax"/>
        </c:scaling>
        <c:delete val="0"/>
        <c:axPos val="b"/>
        <c:numFmt formatCode="General" sourceLinked="1"/>
        <c:majorTickMark val="none"/>
        <c:minorTickMark val="none"/>
        <c:tickLblPos val="nextTo"/>
        <c:txPr>
          <a:bodyPr rot="-2700000" vert="horz"/>
          <a:lstStyle/>
          <a:p>
            <a:pPr>
              <a:defRPr sz="10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numFmt formatCode="0.0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617567392"/>
        <c:crosses val="autoZero"/>
        <c:crossBetween val="between"/>
      </c:valAx>
    </c:plotArea>
    <c:legend>
      <c:legendPos val="r"/>
      <c:layout>
        <c:manualLayout>
          <c:xMode val="edge"/>
          <c:yMode val="edge"/>
          <c:x val="0.71880233417424766"/>
          <c:y val="0.18247299321378663"/>
          <c:w val="0.2769863669953877"/>
          <c:h val="0.78371852694821209"/>
        </c:manualLayout>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n-US" sz="1100"/>
              <a:t>Residents with significant weight loss of more than 3kgs in 3 months </a:t>
            </a:r>
            <a:br>
              <a:rPr lang="en-US" sz="1100"/>
            </a:br>
            <a:r>
              <a:rPr lang="en-US" sz="1100"/>
              <a:t>(per 1000 bed days)</a:t>
            </a:r>
          </a:p>
        </c:rich>
      </c:tx>
      <c:layout>
        <c:manualLayout>
          <c:xMode val="edge"/>
          <c:yMode val="edge"/>
          <c:x val="1.8917527841703152E-2"/>
          <c:y val="3.091986601391394E-2"/>
        </c:manualLayout>
      </c:layout>
      <c:overlay val="0"/>
    </c:title>
    <c:autoTitleDeleted val="0"/>
    <c:plotArea>
      <c:layout>
        <c:manualLayout>
          <c:layoutTarget val="inner"/>
          <c:xMode val="edge"/>
          <c:yMode val="edge"/>
          <c:x val="5.0430203329743316E-2"/>
          <c:y val="0.25013055555555558"/>
          <c:w val="0.71750717993010904"/>
          <c:h val="0.54566736111111114"/>
        </c:manualLayout>
      </c:layout>
      <c:lineChart>
        <c:grouping val="standard"/>
        <c:varyColors val="0"/>
        <c:ser>
          <c:idx val="0"/>
          <c:order val="0"/>
          <c:tx>
            <c:strRef>
              <c:f>'Weight Loss'!$A$32</c:f>
              <c:strCache>
                <c:ptCount val="1"/>
                <c:pt idx="0">
                  <c:v>Castlemaine Health rates</c:v>
                </c:pt>
              </c:strCache>
            </c:strRef>
          </c:tx>
          <c:trendline>
            <c:spPr>
              <a:ln>
                <a:noFill/>
              </a:ln>
            </c:spPr>
            <c:trendlineType val="linear"/>
            <c:dispRSqr val="0"/>
            <c:dispEq val="0"/>
          </c:trendline>
          <c:cat>
            <c:strRef>
              <c:f>'Weight Loss'!$B$31:$I$31</c:f>
              <c:strCache>
                <c:ptCount val="8"/>
                <c:pt idx="0">
                  <c:v>Jul-Sep17</c:v>
                </c:pt>
                <c:pt idx="1">
                  <c:v>Oct-Dec17</c:v>
                </c:pt>
                <c:pt idx="2">
                  <c:v>Jan-Mar18</c:v>
                </c:pt>
                <c:pt idx="3">
                  <c:v>Apr-Jun18</c:v>
                </c:pt>
                <c:pt idx="4">
                  <c:v>Jul-Sep18</c:v>
                </c:pt>
                <c:pt idx="5">
                  <c:v>Oct-Dec 18</c:v>
                </c:pt>
                <c:pt idx="6">
                  <c:v>Jan-Mar 19</c:v>
                </c:pt>
                <c:pt idx="7">
                  <c:v>Apr-Jun 19</c:v>
                </c:pt>
              </c:strCache>
            </c:strRef>
          </c:cat>
          <c:val>
            <c:numRef>
              <c:f>'Weight Loss'!$B$32:$I$32</c:f>
              <c:numCache>
                <c:formatCode>0.00</c:formatCode>
                <c:ptCount val="8"/>
                <c:pt idx="0">
                  <c:v>0.75</c:v>
                </c:pt>
                <c:pt idx="1">
                  <c:v>1.1100000000000001</c:v>
                </c:pt>
                <c:pt idx="2">
                  <c:v>1.1299999999999999</c:v>
                </c:pt>
                <c:pt idx="3">
                  <c:v>0.46</c:v>
                </c:pt>
                <c:pt idx="4">
                  <c:v>1.02</c:v>
                </c:pt>
                <c:pt idx="5">
                  <c:v>0.78</c:v>
                </c:pt>
                <c:pt idx="6">
                  <c:v>0.48</c:v>
                </c:pt>
                <c:pt idx="7">
                  <c:v>0.86</c:v>
                </c:pt>
              </c:numCache>
            </c:numRef>
          </c:val>
          <c:smooth val="0"/>
          <c:extLst>
            <c:ext xmlns:c16="http://schemas.microsoft.com/office/drawing/2014/chart" uri="{C3380CC4-5D6E-409C-BE32-E72D297353CC}">
              <c16:uniqueId val="{00000001-2736-4293-BE29-F89640BD44C7}"/>
            </c:ext>
          </c:extLst>
        </c:ser>
        <c:ser>
          <c:idx val="1"/>
          <c:order val="1"/>
          <c:tx>
            <c:strRef>
              <c:f>'Weight Loss'!$A$33</c:f>
              <c:strCache>
                <c:ptCount val="1"/>
                <c:pt idx="0">
                  <c:v>Statewide rates</c:v>
                </c:pt>
              </c:strCache>
            </c:strRef>
          </c:tx>
          <c:cat>
            <c:strRef>
              <c:f>'Weight Loss'!$B$31:$I$31</c:f>
              <c:strCache>
                <c:ptCount val="8"/>
                <c:pt idx="0">
                  <c:v>Jul-Sep17</c:v>
                </c:pt>
                <c:pt idx="1">
                  <c:v>Oct-Dec17</c:v>
                </c:pt>
                <c:pt idx="2">
                  <c:v>Jan-Mar18</c:v>
                </c:pt>
                <c:pt idx="3">
                  <c:v>Apr-Jun18</c:v>
                </c:pt>
                <c:pt idx="4">
                  <c:v>Jul-Sep18</c:v>
                </c:pt>
                <c:pt idx="5">
                  <c:v>Oct-Dec 18</c:v>
                </c:pt>
                <c:pt idx="6">
                  <c:v>Jan-Mar 19</c:v>
                </c:pt>
                <c:pt idx="7">
                  <c:v>Apr-Jun 19</c:v>
                </c:pt>
              </c:strCache>
            </c:strRef>
          </c:cat>
          <c:val>
            <c:numRef>
              <c:f>'Weight Loss'!$B$33:$I$33</c:f>
              <c:numCache>
                <c:formatCode>0.00</c:formatCode>
                <c:ptCount val="8"/>
                <c:pt idx="0">
                  <c:v>0.82</c:v>
                </c:pt>
                <c:pt idx="1">
                  <c:v>0.84</c:v>
                </c:pt>
                <c:pt idx="2">
                  <c:v>0.7</c:v>
                </c:pt>
                <c:pt idx="3">
                  <c:v>0.81</c:v>
                </c:pt>
                <c:pt idx="4">
                  <c:v>0.83</c:v>
                </c:pt>
                <c:pt idx="5">
                  <c:v>0.52</c:v>
                </c:pt>
                <c:pt idx="6">
                  <c:v>0.88</c:v>
                </c:pt>
                <c:pt idx="7">
                  <c:v>0.5</c:v>
                </c:pt>
              </c:numCache>
            </c:numRef>
          </c:val>
          <c:smooth val="0"/>
          <c:extLst>
            <c:ext xmlns:c16="http://schemas.microsoft.com/office/drawing/2014/chart" uri="{C3380CC4-5D6E-409C-BE32-E72D297353CC}">
              <c16:uniqueId val="{00000002-2736-4293-BE29-F89640BD44C7}"/>
            </c:ext>
          </c:extLst>
        </c:ser>
        <c:ser>
          <c:idx val="2"/>
          <c:order val="2"/>
          <c:tx>
            <c:strRef>
              <c:f>'Weight Loss'!$A$34</c:f>
              <c:strCache>
                <c:ptCount val="1"/>
                <c:pt idx="0">
                  <c:v>DHHS lower target rate</c:v>
                </c:pt>
              </c:strCache>
            </c:strRef>
          </c:tx>
          <c:cat>
            <c:strRef>
              <c:f>'Weight Loss'!$B$31:$I$31</c:f>
              <c:strCache>
                <c:ptCount val="8"/>
                <c:pt idx="0">
                  <c:v>Jul-Sep17</c:v>
                </c:pt>
                <c:pt idx="1">
                  <c:v>Oct-Dec17</c:v>
                </c:pt>
                <c:pt idx="2">
                  <c:v>Jan-Mar18</c:v>
                </c:pt>
                <c:pt idx="3">
                  <c:v>Apr-Jun18</c:v>
                </c:pt>
                <c:pt idx="4">
                  <c:v>Jul-Sep18</c:v>
                </c:pt>
                <c:pt idx="5">
                  <c:v>Oct-Dec 18</c:v>
                </c:pt>
                <c:pt idx="6">
                  <c:v>Jan-Mar 19</c:v>
                </c:pt>
                <c:pt idx="7">
                  <c:v>Apr-Jun 19</c:v>
                </c:pt>
              </c:strCache>
            </c:strRef>
          </c:cat>
          <c:val>
            <c:numRef>
              <c:f>'Weight Loss'!$B$34:$I$34</c:f>
              <c:numCache>
                <c:formatCode>0.00</c:formatCode>
                <c:ptCount val="8"/>
                <c:pt idx="0">
                  <c:v>0.2</c:v>
                </c:pt>
                <c:pt idx="1">
                  <c:v>0.2</c:v>
                </c:pt>
                <c:pt idx="2">
                  <c:v>0.2</c:v>
                </c:pt>
                <c:pt idx="3">
                  <c:v>0.2</c:v>
                </c:pt>
                <c:pt idx="4">
                  <c:v>0.2</c:v>
                </c:pt>
                <c:pt idx="5">
                  <c:v>0.2</c:v>
                </c:pt>
                <c:pt idx="6">
                  <c:v>0.2</c:v>
                </c:pt>
                <c:pt idx="7">
                  <c:v>0.2</c:v>
                </c:pt>
              </c:numCache>
            </c:numRef>
          </c:val>
          <c:smooth val="0"/>
          <c:extLst>
            <c:ext xmlns:c16="http://schemas.microsoft.com/office/drawing/2014/chart" uri="{C3380CC4-5D6E-409C-BE32-E72D297353CC}">
              <c16:uniqueId val="{00000003-2736-4293-BE29-F89640BD44C7}"/>
            </c:ext>
          </c:extLst>
        </c:ser>
        <c:ser>
          <c:idx val="3"/>
          <c:order val="3"/>
          <c:tx>
            <c:strRef>
              <c:f>'Weight Loss'!$A$35</c:f>
              <c:strCache>
                <c:ptCount val="1"/>
                <c:pt idx="0">
                  <c:v>DHHS upper limit rate</c:v>
                </c:pt>
              </c:strCache>
            </c:strRef>
          </c:tx>
          <c:cat>
            <c:strRef>
              <c:f>'Weight Loss'!$B$31:$I$31</c:f>
              <c:strCache>
                <c:ptCount val="8"/>
                <c:pt idx="0">
                  <c:v>Jul-Sep17</c:v>
                </c:pt>
                <c:pt idx="1">
                  <c:v>Oct-Dec17</c:v>
                </c:pt>
                <c:pt idx="2">
                  <c:v>Jan-Mar18</c:v>
                </c:pt>
                <c:pt idx="3">
                  <c:v>Apr-Jun18</c:v>
                </c:pt>
                <c:pt idx="4">
                  <c:v>Jul-Sep18</c:v>
                </c:pt>
                <c:pt idx="5">
                  <c:v>Oct-Dec 18</c:v>
                </c:pt>
                <c:pt idx="6">
                  <c:v>Jan-Mar 19</c:v>
                </c:pt>
                <c:pt idx="7">
                  <c:v>Apr-Jun 19</c:v>
                </c:pt>
              </c:strCache>
            </c:strRef>
          </c:cat>
          <c:val>
            <c:numRef>
              <c:f>'Weight Loss'!$B$35:$I$35</c:f>
              <c:numCache>
                <c:formatCode>0.00</c:formatCode>
                <c:ptCount val="8"/>
                <c:pt idx="0">
                  <c:v>1</c:v>
                </c:pt>
                <c:pt idx="1">
                  <c:v>1</c:v>
                </c:pt>
                <c:pt idx="2">
                  <c:v>1</c:v>
                </c:pt>
                <c:pt idx="3">
                  <c:v>1</c:v>
                </c:pt>
                <c:pt idx="4">
                  <c:v>1</c:v>
                </c:pt>
                <c:pt idx="5">
                  <c:v>1</c:v>
                </c:pt>
                <c:pt idx="6">
                  <c:v>1</c:v>
                </c:pt>
                <c:pt idx="7">
                  <c:v>1</c:v>
                </c:pt>
              </c:numCache>
            </c:numRef>
          </c:val>
          <c:smooth val="0"/>
          <c:extLst>
            <c:ext xmlns:c16="http://schemas.microsoft.com/office/drawing/2014/chart" uri="{C3380CC4-5D6E-409C-BE32-E72D297353CC}">
              <c16:uniqueId val="{00000004-2736-4293-BE29-F89640BD44C7}"/>
            </c:ext>
          </c:extLst>
        </c:ser>
        <c:dLbls>
          <c:showLegendKey val="0"/>
          <c:showVal val="0"/>
          <c:showCatName val="0"/>
          <c:showSerName val="0"/>
          <c:showPercent val="0"/>
          <c:showBubbleSize val="0"/>
        </c:dLbls>
        <c:marker val="1"/>
        <c:smooth val="0"/>
        <c:axId val="106054784"/>
        <c:axId val="106056320"/>
      </c:lineChart>
      <c:catAx>
        <c:axId val="106054784"/>
        <c:scaling>
          <c:orientation val="minMax"/>
        </c:scaling>
        <c:delete val="0"/>
        <c:axPos val="b"/>
        <c:numFmt formatCode="General" sourceLinked="0"/>
        <c:majorTickMark val="none"/>
        <c:minorTickMark val="none"/>
        <c:tickLblPos val="nextTo"/>
        <c:crossAx val="106056320"/>
        <c:crosses val="autoZero"/>
        <c:auto val="1"/>
        <c:lblAlgn val="ctr"/>
        <c:lblOffset val="100"/>
        <c:noMultiLvlLbl val="0"/>
      </c:catAx>
      <c:valAx>
        <c:axId val="106056320"/>
        <c:scaling>
          <c:orientation val="minMax"/>
        </c:scaling>
        <c:delete val="0"/>
        <c:axPos val="l"/>
        <c:majorGridlines/>
        <c:numFmt formatCode="0.00" sourceLinked="1"/>
        <c:majorTickMark val="none"/>
        <c:minorTickMark val="none"/>
        <c:tickLblPos val="nextTo"/>
        <c:crossAx val="106054784"/>
        <c:crosses val="autoZero"/>
        <c:crossBetween val="between"/>
      </c:valAx>
    </c:plotArea>
    <c:legend>
      <c:legendPos val="r"/>
      <c:layout>
        <c:manualLayout>
          <c:xMode val="edge"/>
          <c:yMode val="edge"/>
          <c:x val="0.7859960761446444"/>
          <c:y val="0.22925486111111112"/>
          <c:w val="0.20497457741295952"/>
          <c:h val="0.53540451388888888"/>
        </c:manualLayout>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3B4F4-9244-4626-8275-898243C3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5566</Words>
  <Characters>32622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Continuum of Care Report</vt:lpstr>
    </vt:vector>
  </TitlesOfParts>
  <Company>Mt Alexander Hospital</Company>
  <LinksUpToDate>false</LinksUpToDate>
  <CharactersWithSpaces>38112</CharactersWithSpaces>
  <SharedDoc>false</SharedDoc>
  <HLinks>
    <vt:vector size="36" baseType="variant">
      <vt:variant>
        <vt:i4>1114197</vt:i4>
      </vt:variant>
      <vt:variant>
        <vt:i4>18</vt:i4>
      </vt:variant>
      <vt:variant>
        <vt:i4>0</vt:i4>
      </vt:variant>
      <vt:variant>
        <vt:i4>5</vt:i4>
      </vt:variant>
      <vt:variant>
        <vt:lpwstr>http://www.castlemainehealth.org.au/</vt:lpwstr>
      </vt:variant>
      <vt:variant>
        <vt:lpwstr/>
      </vt:variant>
      <vt:variant>
        <vt:i4>6422574</vt:i4>
      </vt:variant>
      <vt:variant>
        <vt:i4>12</vt:i4>
      </vt:variant>
      <vt:variant>
        <vt:i4>0</vt:i4>
      </vt:variant>
      <vt:variant>
        <vt:i4>5</vt:i4>
      </vt:variant>
      <vt:variant>
        <vt:lpwstr>http://www.castlemaineheath.org.au/contact-us/</vt:lpwstr>
      </vt:variant>
      <vt:variant>
        <vt:lpwstr/>
      </vt:variant>
      <vt:variant>
        <vt:i4>7929954</vt:i4>
      </vt:variant>
      <vt:variant>
        <vt:i4>9</vt:i4>
      </vt:variant>
      <vt:variant>
        <vt:i4>0</vt:i4>
      </vt:variant>
      <vt:variant>
        <vt:i4>5</vt:i4>
      </vt:variant>
      <vt:variant>
        <vt:lpwstr>http://www.castlemainehealth.org.au/contact-us/contactpublicrelations/</vt:lpwstr>
      </vt:variant>
      <vt:variant>
        <vt:lpwstr/>
      </vt:variant>
      <vt:variant>
        <vt:i4>3604536</vt:i4>
      </vt:variant>
      <vt:variant>
        <vt:i4>6</vt:i4>
      </vt:variant>
      <vt:variant>
        <vt:i4>0</vt:i4>
      </vt:variant>
      <vt:variant>
        <vt:i4>5</vt:i4>
      </vt:variant>
      <vt:variant>
        <vt:lpwstr>http://www.castlemainehealth.org.au/contact-us/</vt:lpwstr>
      </vt:variant>
      <vt:variant>
        <vt:lpwstr/>
      </vt:variant>
      <vt:variant>
        <vt:i4>7995432</vt:i4>
      </vt:variant>
      <vt:variant>
        <vt:i4>3</vt:i4>
      </vt:variant>
      <vt:variant>
        <vt:i4>0</vt:i4>
      </vt:variant>
      <vt:variant>
        <vt:i4>5</vt:i4>
      </vt:variant>
      <vt:variant>
        <vt:lpwstr>http://vpsc.vic.gov.au/ethics-behaviours-culture/employment-principles/</vt:lpwstr>
      </vt:variant>
      <vt:variant>
        <vt:lpwstr/>
      </vt:variant>
      <vt:variant>
        <vt:i4>2162785</vt:i4>
      </vt:variant>
      <vt:variant>
        <vt:i4>0</vt:i4>
      </vt:variant>
      <vt:variant>
        <vt:i4>0</vt:i4>
      </vt:variant>
      <vt:variant>
        <vt:i4>5</vt:i4>
      </vt:variant>
      <vt:variant>
        <vt:lpwstr>http://vpsc.vic.gov.au/ethics-behaviours-culture/public-sector-values/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Continuum of Care Report</dc:title>
  <dc:creator>Janine McCarthy</dc:creator>
  <cp:lastModifiedBy>Janine McCarthy</cp:lastModifiedBy>
  <cp:revision>6</cp:revision>
  <cp:lastPrinted>2019-10-31T01:50:00Z</cp:lastPrinted>
  <dcterms:created xsi:type="dcterms:W3CDTF">2019-10-31T01:48:00Z</dcterms:created>
  <dcterms:modified xsi:type="dcterms:W3CDTF">2019-10-31T01:50:00Z</dcterms:modified>
</cp:coreProperties>
</file>